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7D96D" w14:textId="664D0632" w:rsidR="00DE3CD8" w:rsidRDefault="00DE3CD8" w:rsidP="00956714">
      <w:pPr>
        <w:spacing w:before="80" w:after="0"/>
        <w:jc w:val="center"/>
      </w:pPr>
    </w:p>
    <w:p w14:paraId="35FCE258" w14:textId="6310EDF0" w:rsidR="00DE3CD8" w:rsidRPr="00A414EF" w:rsidRDefault="00DC34C8" w:rsidP="00DC34C8">
      <w:pPr>
        <w:pStyle w:val="ListParagraph"/>
        <w:spacing w:before="80" w:after="0"/>
        <w:rPr>
          <w:b/>
          <w:color w:val="1B1B1B"/>
        </w:rPr>
      </w:pPr>
      <w:r>
        <w:rPr>
          <w:b/>
          <w:color w:val="000000"/>
        </w:rPr>
        <w:t xml:space="preserve">            </w:t>
      </w:r>
      <w:proofErr w:type="spellStart"/>
      <w:r w:rsidR="00DE3CD8" w:rsidRPr="00A414EF">
        <w:rPr>
          <w:b/>
          <w:color w:val="000000"/>
        </w:rPr>
        <w:t>Raport</w:t>
      </w:r>
      <w:proofErr w:type="spellEnd"/>
      <w:r w:rsidR="00DE3CD8" w:rsidRPr="00A414EF">
        <w:rPr>
          <w:b/>
          <w:color w:val="000000"/>
        </w:rPr>
        <w:t xml:space="preserve"> de </w:t>
      </w:r>
      <w:proofErr w:type="spellStart"/>
      <w:r w:rsidR="00DE3CD8" w:rsidRPr="00A414EF">
        <w:rPr>
          <w:b/>
          <w:color w:val="000000"/>
        </w:rPr>
        <w:t>evaluare</w:t>
      </w:r>
      <w:proofErr w:type="spellEnd"/>
      <w:r w:rsidR="00DE3CD8" w:rsidRPr="00A414EF">
        <w:rPr>
          <w:b/>
          <w:color w:val="000000"/>
        </w:rPr>
        <w:t xml:space="preserve"> </w:t>
      </w:r>
      <w:proofErr w:type="gramStart"/>
      <w:r w:rsidR="00DE3CD8" w:rsidRPr="00A414EF">
        <w:rPr>
          <w:b/>
          <w:color w:val="000000"/>
        </w:rPr>
        <w:t>a</w:t>
      </w:r>
      <w:proofErr w:type="gramEnd"/>
      <w:r w:rsidR="00DE3CD8" w:rsidRPr="00A414EF">
        <w:rPr>
          <w:b/>
          <w:color w:val="000000"/>
        </w:rPr>
        <w:t xml:space="preserve"> </w:t>
      </w:r>
      <w:proofErr w:type="spellStart"/>
      <w:r w:rsidR="00DE3CD8" w:rsidRPr="00A414EF">
        <w:rPr>
          <w:b/>
          <w:color w:val="000000"/>
        </w:rPr>
        <w:t>implementării</w:t>
      </w:r>
      <w:proofErr w:type="spellEnd"/>
      <w:r w:rsidR="00DE3CD8" w:rsidRPr="00A414EF">
        <w:rPr>
          <w:b/>
          <w:color w:val="000000"/>
        </w:rPr>
        <w:t xml:space="preserve"> </w:t>
      </w:r>
      <w:proofErr w:type="spellStart"/>
      <w:r w:rsidR="00DE3CD8" w:rsidRPr="00A414EF">
        <w:rPr>
          <w:b/>
          <w:color w:val="000000"/>
        </w:rPr>
        <w:t>Legii</w:t>
      </w:r>
      <w:proofErr w:type="spellEnd"/>
      <w:r w:rsidR="00DE3CD8" w:rsidRPr="00A414EF">
        <w:rPr>
          <w:b/>
          <w:color w:val="000000"/>
        </w:rPr>
        <w:t xml:space="preserve"> nr. </w:t>
      </w:r>
      <w:r w:rsidR="00DE3CD8" w:rsidRPr="00A414EF">
        <w:rPr>
          <w:b/>
          <w:color w:val="1B1B1B"/>
        </w:rPr>
        <w:t>544/2001</w:t>
      </w:r>
    </w:p>
    <w:p w14:paraId="3712D5E1" w14:textId="77777777" w:rsidR="00A414EF" w:rsidRDefault="00A414EF" w:rsidP="00A414EF">
      <w:pPr>
        <w:pStyle w:val="ListParagraph"/>
        <w:spacing w:before="80" w:after="0"/>
      </w:pPr>
    </w:p>
    <w:p w14:paraId="7EE4C68B" w14:textId="77777777" w:rsidR="00A414EF" w:rsidRPr="00670B7A" w:rsidRDefault="00A414EF" w:rsidP="00A414EF">
      <w:pPr>
        <w:jc w:val="both"/>
        <w:rPr>
          <w:b/>
          <w:sz w:val="20"/>
          <w:szCs w:val="20"/>
          <w:lang w:val="fr-FR"/>
        </w:rPr>
      </w:pPr>
      <w:r w:rsidRPr="00670B7A">
        <w:rPr>
          <w:b/>
          <w:sz w:val="20"/>
          <w:szCs w:val="20"/>
          <w:lang w:val="fr-FR"/>
        </w:rPr>
        <w:t>ROMÂNIA</w:t>
      </w:r>
    </w:p>
    <w:p w14:paraId="29A1ACF9" w14:textId="77777777" w:rsidR="00A414EF" w:rsidRPr="00670B7A" w:rsidRDefault="00A414EF" w:rsidP="00A414EF">
      <w:pPr>
        <w:jc w:val="both"/>
        <w:rPr>
          <w:b/>
          <w:sz w:val="20"/>
          <w:szCs w:val="20"/>
          <w:lang w:val="fr-FR"/>
        </w:rPr>
      </w:pPr>
      <w:r w:rsidRPr="00670B7A">
        <w:rPr>
          <w:b/>
          <w:sz w:val="20"/>
          <w:szCs w:val="20"/>
          <w:lang w:val="fr-FR"/>
        </w:rPr>
        <w:t>PRIMĂRIA COMUNEI FLOREŞTI</w:t>
      </w:r>
    </w:p>
    <w:p w14:paraId="3A758447" w14:textId="77777777" w:rsidR="00A414EF" w:rsidRPr="00670B7A" w:rsidRDefault="00A414EF" w:rsidP="00A414EF">
      <w:pPr>
        <w:jc w:val="both"/>
        <w:rPr>
          <w:sz w:val="20"/>
          <w:szCs w:val="20"/>
        </w:rPr>
      </w:pPr>
      <w:r w:rsidRPr="00670B7A">
        <w:rPr>
          <w:sz w:val="20"/>
          <w:szCs w:val="20"/>
          <w:lang w:val="fr-FR"/>
        </w:rPr>
        <w:t xml:space="preserve"> </w:t>
      </w:r>
      <w:proofErr w:type="spellStart"/>
      <w:r w:rsidRPr="00670B7A">
        <w:rPr>
          <w:sz w:val="20"/>
          <w:szCs w:val="20"/>
          <w:lang w:val="fr-FR"/>
        </w:rPr>
        <w:t>Floreşti</w:t>
      </w:r>
      <w:proofErr w:type="spellEnd"/>
      <w:r w:rsidRPr="00670B7A">
        <w:rPr>
          <w:sz w:val="20"/>
          <w:szCs w:val="20"/>
          <w:lang w:val="fr-FR"/>
        </w:rPr>
        <w:t xml:space="preserve">, </w:t>
      </w:r>
      <w:proofErr w:type="spellStart"/>
      <w:r w:rsidRPr="00670B7A">
        <w:rPr>
          <w:sz w:val="20"/>
          <w:szCs w:val="20"/>
          <w:lang w:val="fr-FR"/>
        </w:rPr>
        <w:t>Str</w:t>
      </w:r>
      <w:proofErr w:type="spellEnd"/>
      <w:r w:rsidRPr="00670B7A">
        <w:rPr>
          <w:sz w:val="20"/>
          <w:szCs w:val="20"/>
          <w:lang w:val="fr-FR"/>
        </w:rPr>
        <w:t xml:space="preserve">. </w:t>
      </w:r>
      <w:r w:rsidRPr="00670B7A">
        <w:rPr>
          <w:sz w:val="20"/>
          <w:szCs w:val="20"/>
        </w:rPr>
        <w:t>Avram Iancu, Nr. 170, jud. Cluj</w:t>
      </w:r>
    </w:p>
    <w:p w14:paraId="49607DFF" w14:textId="77777777" w:rsidR="00A414EF" w:rsidRPr="00670B7A" w:rsidRDefault="00A414EF" w:rsidP="00A414EF">
      <w:pPr>
        <w:jc w:val="both"/>
        <w:rPr>
          <w:sz w:val="20"/>
          <w:szCs w:val="20"/>
        </w:rPr>
      </w:pPr>
      <w:r w:rsidRPr="00670B7A">
        <w:rPr>
          <w:sz w:val="20"/>
          <w:szCs w:val="20"/>
        </w:rPr>
        <w:t>Tel./Fax: 0264 265 101</w:t>
      </w:r>
    </w:p>
    <w:p w14:paraId="15CE7030" w14:textId="77777777" w:rsidR="00A414EF" w:rsidRPr="00670B7A" w:rsidRDefault="00A414EF" w:rsidP="00A414EF">
      <w:pPr>
        <w:jc w:val="both"/>
        <w:rPr>
          <w:sz w:val="20"/>
          <w:szCs w:val="20"/>
        </w:rPr>
      </w:pPr>
      <w:r w:rsidRPr="00670B7A">
        <w:rPr>
          <w:sz w:val="20"/>
          <w:szCs w:val="20"/>
        </w:rPr>
        <w:t xml:space="preserve">Web: </w:t>
      </w:r>
      <w:hyperlink r:id="rId6" w:history="1">
        <w:r w:rsidRPr="00670B7A">
          <w:rPr>
            <w:color w:val="0000FF"/>
            <w:sz w:val="20"/>
            <w:szCs w:val="20"/>
            <w:u w:val="single"/>
          </w:rPr>
          <w:t>www.floresticluj.ro</w:t>
        </w:r>
      </w:hyperlink>
    </w:p>
    <w:p w14:paraId="1EF6A3E6" w14:textId="2C1E3DF0" w:rsidR="00CA2E0B" w:rsidRPr="00670B7A" w:rsidRDefault="00CA2E0B" w:rsidP="00A414EF">
      <w:pPr>
        <w:jc w:val="both"/>
        <w:rPr>
          <w:color w:val="0000FF"/>
          <w:sz w:val="20"/>
          <w:szCs w:val="20"/>
          <w:u w:val="single"/>
        </w:rPr>
      </w:pPr>
      <w:r w:rsidRPr="00670B7A">
        <w:rPr>
          <w:sz w:val="20"/>
          <w:szCs w:val="20"/>
        </w:rPr>
        <w:t>Nr. inreg.23020/05.02.2025</w:t>
      </w:r>
    </w:p>
    <w:p w14:paraId="56778AD1" w14:textId="77777777" w:rsidR="00A414EF" w:rsidRDefault="00A414EF" w:rsidP="00956714">
      <w:pPr>
        <w:spacing w:before="80" w:after="0"/>
      </w:pPr>
    </w:p>
    <w:p w14:paraId="062D8490" w14:textId="33CE32A1" w:rsidR="00DE3CD8" w:rsidRDefault="00DE3CD8" w:rsidP="00DE3CD8">
      <w:pPr>
        <w:spacing w:before="26" w:after="240"/>
      </w:pPr>
      <w:r>
        <w:rPr>
          <w:color w:val="000000"/>
        </w:rPr>
        <w:t xml:space="preserve">Numele </w:t>
      </w:r>
      <w:proofErr w:type="spellStart"/>
      <w:r>
        <w:rPr>
          <w:color w:val="000000"/>
        </w:rPr>
        <w:t>autorităţii</w:t>
      </w:r>
      <w:proofErr w:type="spellEnd"/>
      <w:r>
        <w:rPr>
          <w:color w:val="000000"/>
        </w:rPr>
        <w:t xml:space="preserve"> sau </w:t>
      </w:r>
      <w:proofErr w:type="spellStart"/>
      <w:r>
        <w:rPr>
          <w:color w:val="000000"/>
        </w:rPr>
        <w:t>instituţiei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publice</w:t>
      </w:r>
      <w:r w:rsidR="00DB49FB">
        <w:rPr>
          <w:color w:val="000000"/>
        </w:rPr>
        <w:t>:Primăria</w:t>
      </w:r>
      <w:proofErr w:type="spellEnd"/>
      <w:r w:rsidR="00DB49FB">
        <w:rPr>
          <w:color w:val="000000"/>
        </w:rPr>
        <w:t xml:space="preserve"> comunei </w:t>
      </w:r>
      <w:proofErr w:type="spellStart"/>
      <w:r w:rsidR="00DB49FB">
        <w:rPr>
          <w:color w:val="000000"/>
        </w:rPr>
        <w:t>Floreṣti</w:t>
      </w:r>
      <w:proofErr w:type="spellEnd"/>
      <w:r w:rsidR="00CD6A77">
        <w:rPr>
          <w:color w:val="000000"/>
        </w:rPr>
        <w:t xml:space="preserve"> </w:t>
      </w:r>
      <w:proofErr w:type="spellStart"/>
      <w:r w:rsidR="00CD6A77">
        <w:rPr>
          <w:color w:val="000000"/>
        </w:rPr>
        <w:t>Jud.Cluj</w:t>
      </w:r>
      <w:proofErr w:type="spellEnd"/>
    </w:p>
    <w:p w14:paraId="1B434588" w14:textId="0CEC8FBF" w:rsidR="00DE3CD8" w:rsidRDefault="00DE3CD8" w:rsidP="00DE3CD8">
      <w:pPr>
        <w:spacing w:before="26" w:after="240"/>
      </w:pPr>
      <w:r>
        <w:rPr>
          <w:color w:val="000000"/>
        </w:rPr>
        <w:t>Elaborat</w:t>
      </w:r>
      <w:r w:rsidR="00DB49FB">
        <w:rPr>
          <w:color w:val="000000"/>
        </w:rPr>
        <w:t xml:space="preserve"> :</w:t>
      </w:r>
      <w:proofErr w:type="spellStart"/>
      <w:r w:rsidR="00DB49FB">
        <w:rPr>
          <w:color w:val="000000"/>
        </w:rPr>
        <w:t>Tanṭău</w:t>
      </w:r>
      <w:proofErr w:type="spellEnd"/>
      <w:r w:rsidR="00DB49FB">
        <w:rPr>
          <w:color w:val="000000"/>
        </w:rPr>
        <w:t xml:space="preserve"> Sorina Liliana</w:t>
      </w:r>
    </w:p>
    <w:p w14:paraId="5171F0FB" w14:textId="22105F8C" w:rsidR="00DE3CD8" w:rsidRDefault="00DE3CD8" w:rsidP="00DB49FB">
      <w:pPr>
        <w:spacing w:before="26" w:after="240"/>
      </w:pPr>
      <w:r>
        <w:rPr>
          <w:color w:val="000000"/>
        </w:rPr>
        <w:t>Responsabil</w:t>
      </w:r>
      <w:r w:rsidR="00DB49FB">
        <w:rPr>
          <w:color w:val="000000"/>
        </w:rPr>
        <w:t xml:space="preserve"> aplicare Legea 544/2001 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9225"/>
      </w:tblGrid>
      <w:tr w:rsidR="00DE3CD8" w14:paraId="70064D24" w14:textId="77777777" w:rsidTr="00D44BDF">
        <w:trPr>
          <w:trHeight w:val="45"/>
          <w:tblCellSpacing w:w="0" w:type="auto"/>
        </w:trPr>
        <w:tc>
          <w:tcPr>
            <w:tcW w:w="1058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36A288" w14:textId="77777777" w:rsidR="00DE3CD8" w:rsidRDefault="00DE3CD8" w:rsidP="00D44BDF">
            <w:pPr>
              <w:spacing w:before="25" w:after="0"/>
            </w:pPr>
            <w:r>
              <w:rPr>
                <w:b/>
                <w:color w:val="000000"/>
              </w:rPr>
              <w:t>RAPORT DE EVALUARE</w:t>
            </w:r>
          </w:p>
          <w:p w14:paraId="1A05EA9D" w14:textId="629A8A0E" w:rsidR="00DE3CD8" w:rsidRDefault="00DE3CD8" w:rsidP="00D44BDF">
            <w:pPr>
              <w:spacing w:before="25" w:after="0"/>
            </w:pPr>
            <w:r>
              <w:rPr>
                <w:b/>
                <w:color w:val="000000"/>
              </w:rPr>
              <w:t xml:space="preserve">a implementării Legii nr. </w:t>
            </w:r>
            <w:r>
              <w:rPr>
                <w:b/>
                <w:color w:val="1B1B1B"/>
              </w:rPr>
              <w:t>544/2001</w:t>
            </w:r>
            <w:r>
              <w:rPr>
                <w:b/>
                <w:color w:val="000000"/>
              </w:rPr>
              <w:t xml:space="preserve"> în anul </w:t>
            </w:r>
            <w:r w:rsidR="00DB49FB">
              <w:rPr>
                <w:b/>
                <w:color w:val="000000"/>
              </w:rPr>
              <w:t>2024</w:t>
            </w:r>
          </w:p>
        </w:tc>
      </w:tr>
    </w:tbl>
    <w:p w14:paraId="3CCA628D" w14:textId="17A1ED58" w:rsidR="00DE3CD8" w:rsidRDefault="00DE3CD8" w:rsidP="00DE3CD8">
      <w:pPr>
        <w:spacing w:before="26" w:after="240"/>
      </w:pPr>
      <w:r>
        <w:rPr>
          <w:noProof/>
        </w:rPr>
        <w:drawing>
          <wp:inline distT="0" distB="0" distL="0" distR="0" wp14:anchorId="2D2A6998" wp14:editId="4F21B652">
            <wp:extent cx="152400" cy="152400"/>
            <wp:effectExtent l="0" t="0" r="0" b="0"/>
            <wp:docPr id="1826105153" name="Picture 1826105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Subsemnat</w:t>
      </w:r>
      <w:r w:rsidR="00DB49FB">
        <w:rPr>
          <w:color w:val="000000"/>
        </w:rPr>
        <w:t>a</w:t>
      </w:r>
      <w:r>
        <w:rPr>
          <w:color w:val="000000"/>
        </w:rPr>
        <w:t xml:space="preserve">, </w:t>
      </w:r>
      <w:r w:rsidR="00DB49FB">
        <w:rPr>
          <w:color w:val="000000"/>
        </w:rPr>
        <w:t xml:space="preserve"> </w:t>
      </w:r>
      <w:proofErr w:type="spellStart"/>
      <w:r w:rsidR="00DB49FB">
        <w:rPr>
          <w:color w:val="000000"/>
        </w:rPr>
        <w:t>Tanṭău</w:t>
      </w:r>
      <w:proofErr w:type="spellEnd"/>
      <w:r w:rsidR="00DB49FB">
        <w:rPr>
          <w:color w:val="000000"/>
        </w:rPr>
        <w:t xml:space="preserve"> Sorina Liliana ,</w:t>
      </w:r>
      <w:r>
        <w:rPr>
          <w:color w:val="000000"/>
        </w:rPr>
        <w:t xml:space="preserve">responsabil de aplicarea Legii nr. </w:t>
      </w:r>
      <w:r>
        <w:rPr>
          <w:color w:val="1B1B1B"/>
        </w:rPr>
        <w:t>544/2001</w:t>
      </w:r>
      <w:r>
        <w:rPr>
          <w:color w:val="000000"/>
        </w:rPr>
        <w:t xml:space="preserve">, cu modificările şi completările ulterioare, în anul </w:t>
      </w:r>
      <w:r w:rsidR="00DB49FB">
        <w:rPr>
          <w:color w:val="000000"/>
        </w:rPr>
        <w:t>2024</w:t>
      </w:r>
      <w:r>
        <w:rPr>
          <w:color w:val="000000"/>
        </w:rPr>
        <w:t xml:space="preserve"> prezint actualul raport de evaluare internă finalizat în urma aplicării procedurilor de acces la informaţii de interes public, prin care apreciez că activitatea specifică a instituţiei a fost:</w:t>
      </w:r>
    </w:p>
    <w:p w14:paraId="3B339A75" w14:textId="0A6CAB3B" w:rsidR="00DE3CD8" w:rsidRDefault="00DE3CD8" w:rsidP="00DE3CD8">
      <w:pPr>
        <w:spacing w:before="26" w:after="240"/>
      </w:pPr>
      <w:r>
        <w:rPr>
          <w:color w:val="000000"/>
        </w:rPr>
        <w:t>Foarte bună</w:t>
      </w:r>
    </w:p>
    <w:p w14:paraId="3DA70354" w14:textId="6A735885" w:rsidR="00DE3CD8" w:rsidRDefault="00DE3CD8" w:rsidP="00DE3CD8">
      <w:pPr>
        <w:spacing w:before="26" w:after="240"/>
      </w:pPr>
      <w:r>
        <w:rPr>
          <w:color w:val="000000"/>
        </w:rPr>
        <w:t>Îmi întemeiez aceste observaţii pe următoarele considerente şi rezultate privind anul</w:t>
      </w:r>
      <w:r w:rsidR="00DB49FB">
        <w:rPr>
          <w:color w:val="000000"/>
        </w:rPr>
        <w:t xml:space="preserve"> 202</w:t>
      </w:r>
      <w:r w:rsidR="00981B02">
        <w:rPr>
          <w:color w:val="000000"/>
        </w:rPr>
        <w:t>4</w:t>
      </w:r>
    </w:p>
    <w:p w14:paraId="4B378615" w14:textId="3687062E" w:rsidR="00DE3CD8" w:rsidRDefault="00DE3CD8" w:rsidP="00DE3CD8">
      <w:pPr>
        <w:spacing w:before="26" w:after="240"/>
      </w:pPr>
      <w:r>
        <w:rPr>
          <w:b/>
          <w:color w:val="000000"/>
        </w:rPr>
        <w:t>I.Resurse şi proces</w:t>
      </w:r>
    </w:p>
    <w:p w14:paraId="2C1FA1EE" w14:textId="6617DA74" w:rsidR="00DE3CD8" w:rsidRDefault="00DB49FB" w:rsidP="00DE3CD8">
      <w:pPr>
        <w:spacing w:before="26" w:after="240"/>
      </w:pPr>
      <w:r>
        <w:rPr>
          <w:color w:val="000000"/>
        </w:rPr>
        <w:t>R</w:t>
      </w:r>
      <w:r w:rsidR="00DE3CD8">
        <w:rPr>
          <w:color w:val="000000"/>
        </w:rPr>
        <w:t xml:space="preserve">esursele umane disponibile pentru activitatea de furnizare a </w:t>
      </w:r>
      <w:proofErr w:type="spellStart"/>
      <w:r w:rsidR="00DE3CD8">
        <w:rPr>
          <w:color w:val="000000"/>
        </w:rPr>
        <w:t>informaţiilor</w:t>
      </w:r>
      <w:proofErr w:type="spellEnd"/>
      <w:r w:rsidR="00DE3CD8">
        <w:rPr>
          <w:color w:val="000000"/>
        </w:rPr>
        <w:t xml:space="preserve"> de interes public</w:t>
      </w:r>
      <w:r>
        <w:rPr>
          <w:color w:val="000000"/>
        </w:rPr>
        <w:t xml:space="preserve"> au fost:</w:t>
      </w:r>
    </w:p>
    <w:p w14:paraId="5493FA2E" w14:textId="69E1E3C8" w:rsidR="00DE3CD8" w:rsidRDefault="00DE3CD8" w:rsidP="00DE3CD8">
      <w:pPr>
        <w:spacing w:before="26" w:after="240"/>
      </w:pPr>
      <w:r>
        <w:rPr>
          <w:color w:val="000000"/>
        </w:rPr>
        <w:t>Suficiente</w:t>
      </w:r>
    </w:p>
    <w:p w14:paraId="10511FB9" w14:textId="513CAF52" w:rsidR="00DE3CD8" w:rsidRDefault="00DE3CD8" w:rsidP="00DE3CD8">
      <w:pPr>
        <w:spacing w:before="26" w:after="240"/>
      </w:pPr>
      <w:r>
        <w:rPr>
          <w:color w:val="000000"/>
        </w:rPr>
        <w:t xml:space="preserve">2. </w:t>
      </w:r>
      <w:r w:rsidR="00121EC4">
        <w:rPr>
          <w:color w:val="000000"/>
        </w:rPr>
        <w:t>R</w:t>
      </w:r>
      <w:r>
        <w:rPr>
          <w:color w:val="000000"/>
        </w:rPr>
        <w:t>esursele materiale disponibile pentru activitatea de furnizare a informaţiilor de interes public sunt:</w:t>
      </w:r>
    </w:p>
    <w:p w14:paraId="133AA6D8" w14:textId="2D2B6B15" w:rsidR="00DE3CD8" w:rsidRDefault="00DE3CD8" w:rsidP="00DE3CD8">
      <w:pPr>
        <w:spacing w:before="26" w:after="240"/>
      </w:pPr>
      <w:r>
        <w:rPr>
          <w:color w:val="000000"/>
        </w:rPr>
        <w:t>Suficiente</w:t>
      </w:r>
    </w:p>
    <w:p w14:paraId="6CB8E12D" w14:textId="51D78BA6" w:rsidR="00DE3CD8" w:rsidRDefault="00B92E65" w:rsidP="00DE3CD8">
      <w:pPr>
        <w:spacing w:before="26" w:after="240"/>
      </w:pPr>
      <w:r>
        <w:rPr>
          <w:color w:val="000000"/>
        </w:rPr>
        <w:lastRenderedPageBreak/>
        <w:t>C</w:t>
      </w:r>
      <w:r w:rsidR="00DE3CD8">
        <w:rPr>
          <w:color w:val="000000"/>
        </w:rPr>
        <w:t>olaborarea cu direcţiile de specialitate din cadrul instituţiei în furnizarea accesului la informaţii de interes public</w:t>
      </w:r>
      <w:r>
        <w:rPr>
          <w:color w:val="000000"/>
        </w:rPr>
        <w:t xml:space="preserve"> a fost</w:t>
      </w:r>
      <w:r w:rsidR="00700D13">
        <w:rPr>
          <w:color w:val="000000"/>
        </w:rPr>
        <w:t xml:space="preserve"> foarte bună</w:t>
      </w:r>
    </w:p>
    <w:p w14:paraId="55D6833D" w14:textId="138BE575" w:rsidR="00DE3CD8" w:rsidRDefault="00DE3CD8" w:rsidP="00DE3CD8">
      <w:pPr>
        <w:spacing w:before="26" w:after="240"/>
      </w:pPr>
      <w:proofErr w:type="spellStart"/>
      <w:r>
        <w:rPr>
          <w:b/>
          <w:color w:val="000000"/>
        </w:rPr>
        <w:t>II.Rezultate</w:t>
      </w:r>
      <w:proofErr w:type="spellEnd"/>
    </w:p>
    <w:p w14:paraId="2175AC14" w14:textId="78EE7A9D" w:rsidR="00DE3CD8" w:rsidRPr="00B70D4B" w:rsidRDefault="00DE3CD8" w:rsidP="00DE3CD8">
      <w:pPr>
        <w:spacing w:before="26" w:after="240"/>
        <w:rPr>
          <w:b/>
          <w:bCs/>
        </w:rPr>
      </w:pPr>
      <w:proofErr w:type="spellStart"/>
      <w:r w:rsidRPr="00B70D4B">
        <w:rPr>
          <w:b/>
          <w:bCs/>
          <w:color w:val="000000"/>
        </w:rPr>
        <w:t>A.Informaţii</w:t>
      </w:r>
      <w:proofErr w:type="spellEnd"/>
      <w:r w:rsidRPr="00B70D4B">
        <w:rPr>
          <w:b/>
          <w:bCs/>
          <w:color w:val="000000"/>
        </w:rPr>
        <w:t xml:space="preserve"> publicate din oficiu</w:t>
      </w:r>
    </w:p>
    <w:p w14:paraId="3A574AD7" w14:textId="64F5D0FB" w:rsidR="00DE3CD8" w:rsidRDefault="00DE3CD8" w:rsidP="00DE3CD8">
      <w:pPr>
        <w:spacing w:before="26" w:after="240"/>
      </w:pPr>
      <w:r>
        <w:rPr>
          <w:color w:val="000000"/>
        </w:rPr>
        <w:t xml:space="preserve">1.Instituţia a </w:t>
      </w:r>
      <w:proofErr w:type="spellStart"/>
      <w:r>
        <w:rPr>
          <w:color w:val="000000"/>
        </w:rPr>
        <w:t>afişat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informaţiile</w:t>
      </w:r>
      <w:proofErr w:type="spellEnd"/>
      <w:r>
        <w:rPr>
          <w:color w:val="000000"/>
        </w:rPr>
        <w:t xml:space="preserve">/documentele comunicate din oficiu, conform art. 5 din Legea nr. </w:t>
      </w:r>
      <w:r>
        <w:rPr>
          <w:color w:val="1B1B1B"/>
        </w:rPr>
        <w:t>544/2001</w:t>
      </w:r>
      <w:r>
        <w:rPr>
          <w:color w:val="000000"/>
        </w:rPr>
        <w:t xml:space="preserve">, cu modificările </w:t>
      </w:r>
      <w:proofErr w:type="spellStart"/>
      <w:r>
        <w:rPr>
          <w:color w:val="000000"/>
        </w:rPr>
        <w:t>şi</w:t>
      </w:r>
      <w:proofErr w:type="spellEnd"/>
      <w:r>
        <w:rPr>
          <w:color w:val="000000"/>
        </w:rPr>
        <w:t xml:space="preserve"> completările ulterioare</w:t>
      </w:r>
      <w:r w:rsidR="00EE79D4">
        <w:rPr>
          <w:color w:val="000000"/>
        </w:rPr>
        <w:t xml:space="preserve"> astfel:</w:t>
      </w:r>
    </w:p>
    <w:p w14:paraId="18AE208E" w14:textId="4975813F" w:rsidR="00EE79D4" w:rsidRDefault="003F5297" w:rsidP="00DE3CD8">
      <w:pPr>
        <w:spacing w:before="26" w:after="240"/>
      </w:pPr>
      <w:r>
        <w:rPr>
          <w:color w:val="000000"/>
        </w:rPr>
        <w:t>-</w:t>
      </w:r>
      <w:r w:rsidR="00DE3CD8">
        <w:rPr>
          <w:color w:val="000000"/>
        </w:rPr>
        <w:t xml:space="preserve"> Pe pagina de internet</w:t>
      </w:r>
    </w:p>
    <w:p w14:paraId="20B1A30E" w14:textId="3BEC2C86" w:rsidR="00DE3CD8" w:rsidRDefault="003F5297" w:rsidP="00DE3CD8">
      <w:pPr>
        <w:spacing w:before="26" w:after="240"/>
      </w:pPr>
      <w:r>
        <w:rPr>
          <w:color w:val="000000"/>
        </w:rPr>
        <w:t>-</w:t>
      </w:r>
      <w:r w:rsidR="00DE3CD8">
        <w:rPr>
          <w:color w:val="000000"/>
        </w:rPr>
        <w:t xml:space="preserve">La sediul </w:t>
      </w:r>
      <w:proofErr w:type="spellStart"/>
      <w:r w:rsidR="00DE3CD8">
        <w:rPr>
          <w:color w:val="000000"/>
        </w:rPr>
        <w:t>instituţiei</w:t>
      </w:r>
      <w:proofErr w:type="spellEnd"/>
    </w:p>
    <w:p w14:paraId="59C91159" w14:textId="6E74D3F6" w:rsidR="00DE3CD8" w:rsidRDefault="003F5297" w:rsidP="00DE3CD8">
      <w:pPr>
        <w:spacing w:before="26" w:after="240"/>
      </w:pPr>
      <w:r>
        <w:rPr>
          <w:color w:val="000000"/>
        </w:rPr>
        <w:t>-</w:t>
      </w:r>
      <w:r w:rsidR="00DE3CD8">
        <w:rPr>
          <w:color w:val="000000"/>
        </w:rPr>
        <w:t xml:space="preserve"> În presă</w:t>
      </w:r>
    </w:p>
    <w:p w14:paraId="11AB6531" w14:textId="12F488EB" w:rsidR="00DE3CD8" w:rsidRDefault="00DE3CD8" w:rsidP="00DE3CD8">
      <w:pPr>
        <w:spacing w:before="26" w:after="240"/>
        <w:rPr>
          <w:color w:val="000000"/>
        </w:rPr>
      </w:pPr>
      <w:r>
        <w:rPr>
          <w:color w:val="000000"/>
        </w:rPr>
        <w:t xml:space="preserve"> </w:t>
      </w:r>
      <w:r w:rsidR="003F5297">
        <w:rPr>
          <w:color w:val="000000"/>
        </w:rPr>
        <w:t>-</w:t>
      </w:r>
      <w:r>
        <w:rPr>
          <w:color w:val="000000"/>
        </w:rPr>
        <w:t>În Monitorul Oficial al României</w:t>
      </w:r>
    </w:p>
    <w:p w14:paraId="333519AF" w14:textId="18E69E47" w:rsidR="00EF762F" w:rsidRDefault="003F5297" w:rsidP="00DE3CD8">
      <w:pPr>
        <w:spacing w:before="26" w:after="240"/>
        <w:rPr>
          <w:color w:val="000000"/>
        </w:rPr>
      </w:pPr>
      <w:r>
        <w:rPr>
          <w:color w:val="000000"/>
        </w:rPr>
        <w:t>-</w:t>
      </w:r>
      <w:r w:rsidR="00EF762F">
        <w:rPr>
          <w:color w:val="000000"/>
        </w:rPr>
        <w:t>Pe pagina oficial</w:t>
      </w:r>
      <w:r w:rsidR="009F310A">
        <w:rPr>
          <w:color w:val="000000"/>
        </w:rPr>
        <w:t>ă</w:t>
      </w:r>
      <w:r w:rsidR="00EF762F">
        <w:rPr>
          <w:color w:val="000000"/>
        </w:rPr>
        <w:t xml:space="preserve"> </w:t>
      </w:r>
      <w:proofErr w:type="spellStart"/>
      <w:r w:rsidR="00EF762F">
        <w:rPr>
          <w:color w:val="000000"/>
        </w:rPr>
        <w:t>facebook</w:t>
      </w:r>
      <w:proofErr w:type="spellEnd"/>
    </w:p>
    <w:p w14:paraId="15438BA7" w14:textId="7C954B08" w:rsidR="00EF762F" w:rsidRDefault="003F5297" w:rsidP="00DE3CD8">
      <w:pPr>
        <w:spacing w:before="26" w:after="240"/>
      </w:pPr>
      <w:r>
        <w:rPr>
          <w:color w:val="000000"/>
        </w:rPr>
        <w:t>-</w:t>
      </w:r>
      <w:r w:rsidR="00EF762F">
        <w:rPr>
          <w:color w:val="000000"/>
        </w:rPr>
        <w:t xml:space="preserve">Prin transmiterea live </w:t>
      </w:r>
      <w:proofErr w:type="spellStart"/>
      <w:r w:rsidR="00AD64BA">
        <w:rPr>
          <w:color w:val="000000"/>
        </w:rPr>
        <w:t>ṣ</w:t>
      </w:r>
      <w:r w:rsidR="00EF762F">
        <w:rPr>
          <w:color w:val="000000"/>
        </w:rPr>
        <w:t>i</w:t>
      </w:r>
      <w:proofErr w:type="spellEnd"/>
      <w:r w:rsidR="00EF762F">
        <w:rPr>
          <w:color w:val="000000"/>
        </w:rPr>
        <w:t xml:space="preserve"> înregistrarea   </w:t>
      </w:r>
      <w:proofErr w:type="spellStart"/>
      <w:r w:rsidR="00AD64BA">
        <w:rPr>
          <w:color w:val="000000"/>
        </w:rPr>
        <w:t>ṣ</w:t>
      </w:r>
      <w:r w:rsidR="00EF762F">
        <w:rPr>
          <w:color w:val="000000"/>
        </w:rPr>
        <w:t>edinṭelor</w:t>
      </w:r>
      <w:proofErr w:type="spellEnd"/>
      <w:r w:rsidR="00EF762F">
        <w:rPr>
          <w:color w:val="000000"/>
        </w:rPr>
        <w:t xml:space="preserve"> Consiliului Local </w:t>
      </w:r>
      <w:proofErr w:type="spellStart"/>
      <w:r w:rsidR="00EF762F">
        <w:rPr>
          <w:color w:val="000000"/>
        </w:rPr>
        <w:t>Floreṣti</w:t>
      </w:r>
      <w:proofErr w:type="spellEnd"/>
    </w:p>
    <w:p w14:paraId="306C72B9" w14:textId="066C781B" w:rsidR="00DE3CD8" w:rsidRDefault="003F5297" w:rsidP="00DE3CD8">
      <w:pPr>
        <w:spacing w:before="26" w:after="240"/>
        <w:rPr>
          <w:color w:val="000000"/>
        </w:rPr>
      </w:pPr>
      <w:r>
        <w:rPr>
          <w:color w:val="000000"/>
        </w:rPr>
        <w:t>-</w:t>
      </w:r>
      <w:proofErr w:type="spellStart"/>
      <w:r w:rsidR="00B70D4B">
        <w:rPr>
          <w:color w:val="000000"/>
        </w:rPr>
        <w:t>A</w:t>
      </w:r>
      <w:r w:rsidR="00DE3CD8">
        <w:rPr>
          <w:color w:val="000000"/>
        </w:rPr>
        <w:t>fişarea</w:t>
      </w:r>
      <w:proofErr w:type="spellEnd"/>
      <w:r w:rsidR="00DE3CD8">
        <w:rPr>
          <w:color w:val="000000"/>
        </w:rPr>
        <w:t xml:space="preserve"> </w:t>
      </w:r>
      <w:proofErr w:type="spellStart"/>
      <w:r w:rsidR="00DE3CD8">
        <w:rPr>
          <w:color w:val="000000"/>
        </w:rPr>
        <w:t>informaţiilor</w:t>
      </w:r>
      <w:proofErr w:type="spellEnd"/>
      <w:r w:rsidR="00DE3CD8">
        <w:rPr>
          <w:color w:val="000000"/>
        </w:rPr>
        <w:t xml:space="preserve"> a fost suficient de vizibilă pentru cei </w:t>
      </w:r>
      <w:proofErr w:type="spellStart"/>
      <w:r w:rsidR="00DE3CD8">
        <w:rPr>
          <w:color w:val="000000"/>
        </w:rPr>
        <w:t>interesaţi</w:t>
      </w:r>
      <w:proofErr w:type="spellEnd"/>
    </w:p>
    <w:p w14:paraId="42AA7CFC" w14:textId="77777777" w:rsidR="00680EFF" w:rsidRDefault="00680EFF" w:rsidP="00DE3CD8">
      <w:pPr>
        <w:spacing w:before="26" w:after="240"/>
      </w:pPr>
    </w:p>
    <w:p w14:paraId="54137DBA" w14:textId="03AF921D" w:rsidR="00DE3CD8" w:rsidRPr="00B70D4B" w:rsidRDefault="00B70D4B" w:rsidP="00B70D4B">
      <w:pPr>
        <w:spacing w:before="26" w:after="240"/>
        <w:rPr>
          <w:b/>
          <w:bCs/>
          <w:color w:val="000000"/>
        </w:rPr>
      </w:pPr>
      <w:proofErr w:type="spellStart"/>
      <w:r w:rsidRPr="00B70D4B">
        <w:rPr>
          <w:b/>
          <w:bCs/>
          <w:color w:val="000000"/>
        </w:rPr>
        <w:t>S</w:t>
      </w:r>
      <w:r w:rsidR="00DE3CD8" w:rsidRPr="00B70D4B">
        <w:rPr>
          <w:b/>
          <w:bCs/>
          <w:color w:val="000000"/>
        </w:rPr>
        <w:t>oluţiile</w:t>
      </w:r>
      <w:proofErr w:type="spellEnd"/>
      <w:r w:rsidR="00DE3CD8" w:rsidRPr="00B70D4B">
        <w:rPr>
          <w:b/>
          <w:bCs/>
          <w:color w:val="000000"/>
        </w:rPr>
        <w:t xml:space="preserve"> pentru </w:t>
      </w:r>
      <w:proofErr w:type="spellStart"/>
      <w:r w:rsidR="00DE3CD8" w:rsidRPr="00B70D4B">
        <w:rPr>
          <w:b/>
          <w:bCs/>
          <w:color w:val="000000"/>
        </w:rPr>
        <w:t>creşterea</w:t>
      </w:r>
      <w:proofErr w:type="spellEnd"/>
      <w:r w:rsidR="00DE3CD8" w:rsidRPr="00B70D4B">
        <w:rPr>
          <w:b/>
          <w:bCs/>
          <w:color w:val="000000"/>
        </w:rPr>
        <w:t xml:space="preserve"> </w:t>
      </w:r>
      <w:proofErr w:type="spellStart"/>
      <w:r w:rsidR="00DE3CD8" w:rsidRPr="00B70D4B">
        <w:rPr>
          <w:b/>
          <w:bCs/>
          <w:color w:val="000000"/>
        </w:rPr>
        <w:t>vizibilităţii</w:t>
      </w:r>
      <w:proofErr w:type="spellEnd"/>
      <w:r w:rsidR="00DE3CD8" w:rsidRPr="00B70D4B">
        <w:rPr>
          <w:b/>
          <w:bCs/>
          <w:color w:val="000000"/>
        </w:rPr>
        <w:t xml:space="preserve"> informaţiilor publicate pe care </w:t>
      </w:r>
      <w:proofErr w:type="spellStart"/>
      <w:r w:rsidR="00DE3CD8" w:rsidRPr="00B70D4B">
        <w:rPr>
          <w:b/>
          <w:bCs/>
          <w:color w:val="000000"/>
        </w:rPr>
        <w:t>instituţi</w:t>
      </w:r>
      <w:r>
        <w:rPr>
          <w:b/>
          <w:bCs/>
          <w:color w:val="000000"/>
        </w:rPr>
        <w:t>e</w:t>
      </w:r>
      <w:proofErr w:type="spellEnd"/>
      <w:r w:rsidR="00DE3CD8" w:rsidRPr="00B70D4B">
        <w:rPr>
          <w:b/>
          <w:bCs/>
          <w:color w:val="000000"/>
        </w:rPr>
        <w:t xml:space="preserve"> le-a aplicat</w:t>
      </w:r>
      <w:r>
        <w:rPr>
          <w:b/>
          <w:bCs/>
          <w:color w:val="000000"/>
        </w:rPr>
        <w:t xml:space="preserve"> sunt:</w:t>
      </w:r>
    </w:p>
    <w:p w14:paraId="342C951E" w14:textId="77777777" w:rsidR="00BC5677" w:rsidRPr="00264FDF" w:rsidRDefault="00BC5677" w:rsidP="00BC5677">
      <w:pPr>
        <w:numPr>
          <w:ilvl w:val="1"/>
          <w:numId w:val="2"/>
        </w:numPr>
        <w:spacing w:after="0" w:line="240" w:lineRule="auto"/>
        <w:rPr>
          <w:rFonts w:ascii="Cambria" w:hAnsi="Cambria"/>
          <w:lang w:eastAsia="ro-RO"/>
        </w:rPr>
      </w:pPr>
      <w:r>
        <w:rPr>
          <w:rFonts w:ascii="Cambria" w:hAnsi="Cambria"/>
          <w:lang w:eastAsia="ro-RO"/>
        </w:rPr>
        <w:t xml:space="preserve">Actualizarea permanentă a site-ului </w:t>
      </w:r>
      <w:proofErr w:type="spellStart"/>
      <w:r>
        <w:rPr>
          <w:rFonts w:ascii="Cambria" w:hAnsi="Cambria"/>
          <w:lang w:eastAsia="ro-RO"/>
        </w:rPr>
        <w:t>instituţiei</w:t>
      </w:r>
      <w:proofErr w:type="spellEnd"/>
      <w:r>
        <w:rPr>
          <w:rFonts w:ascii="Cambria" w:hAnsi="Cambria"/>
          <w:lang w:eastAsia="ro-RO"/>
        </w:rPr>
        <w:t xml:space="preserve"> , publicarea </w:t>
      </w:r>
      <w:proofErr w:type="spellStart"/>
      <w:r>
        <w:rPr>
          <w:rFonts w:ascii="Cambria" w:hAnsi="Cambria"/>
          <w:lang w:eastAsia="ro-RO"/>
        </w:rPr>
        <w:t>informaţiilor</w:t>
      </w:r>
      <w:proofErr w:type="spellEnd"/>
      <w:r>
        <w:rPr>
          <w:rFonts w:ascii="Cambria" w:hAnsi="Cambria"/>
          <w:lang w:eastAsia="ro-RO"/>
        </w:rPr>
        <w:t xml:space="preserve"> care fac obiectul Legii 544/2001;</w:t>
      </w:r>
    </w:p>
    <w:p w14:paraId="2D617312" w14:textId="77777777" w:rsidR="00BC5677" w:rsidRPr="00264FDF" w:rsidRDefault="00BC5677" w:rsidP="00BC5677">
      <w:pPr>
        <w:numPr>
          <w:ilvl w:val="1"/>
          <w:numId w:val="2"/>
        </w:numPr>
        <w:spacing w:after="0" w:line="240" w:lineRule="auto"/>
        <w:rPr>
          <w:rFonts w:ascii="Cambria" w:hAnsi="Cambria"/>
          <w:lang w:eastAsia="ro-RO"/>
        </w:rPr>
      </w:pPr>
      <w:r>
        <w:rPr>
          <w:rFonts w:ascii="Cambria" w:hAnsi="Cambria"/>
          <w:lang w:eastAsia="ro-RO"/>
        </w:rPr>
        <w:t>Comunicate de presă ;</w:t>
      </w:r>
    </w:p>
    <w:p w14:paraId="0E8844D8" w14:textId="77777777" w:rsidR="00BC5677" w:rsidRDefault="00BC5677" w:rsidP="00BC5677">
      <w:pPr>
        <w:numPr>
          <w:ilvl w:val="1"/>
          <w:numId w:val="2"/>
        </w:numPr>
        <w:spacing w:after="0" w:line="240" w:lineRule="auto"/>
        <w:rPr>
          <w:rFonts w:ascii="Cambria" w:hAnsi="Cambria"/>
          <w:lang w:eastAsia="ro-RO"/>
        </w:rPr>
      </w:pPr>
      <w:r>
        <w:rPr>
          <w:rFonts w:ascii="Cambria" w:hAnsi="Cambria"/>
          <w:lang w:eastAsia="ro-RO"/>
        </w:rPr>
        <w:t>Publicarea rapoartelor de implementare a Legii 544/2001;</w:t>
      </w:r>
    </w:p>
    <w:p w14:paraId="1CC5DB00" w14:textId="77777777" w:rsidR="00BC5677" w:rsidRDefault="00BC5677" w:rsidP="00BC5677">
      <w:pPr>
        <w:numPr>
          <w:ilvl w:val="1"/>
          <w:numId w:val="2"/>
        </w:numPr>
        <w:spacing w:after="0" w:line="240" w:lineRule="auto"/>
        <w:rPr>
          <w:rFonts w:ascii="Cambria" w:hAnsi="Cambria"/>
          <w:lang w:eastAsia="ro-RO"/>
        </w:rPr>
      </w:pPr>
      <w:r>
        <w:rPr>
          <w:rFonts w:ascii="Cambria" w:hAnsi="Cambria"/>
          <w:lang w:eastAsia="ro-RO"/>
        </w:rPr>
        <w:t xml:space="preserve">Publicarea de date </w:t>
      </w:r>
      <w:proofErr w:type="spellStart"/>
      <w:r>
        <w:rPr>
          <w:rFonts w:ascii="Cambria" w:hAnsi="Cambria"/>
          <w:lang w:eastAsia="ro-RO"/>
        </w:rPr>
        <w:t>şi</w:t>
      </w:r>
      <w:proofErr w:type="spellEnd"/>
      <w:r>
        <w:rPr>
          <w:rFonts w:ascii="Cambria" w:hAnsi="Cambria"/>
          <w:lang w:eastAsia="ro-RO"/>
        </w:rPr>
        <w:t xml:space="preserve"> comunicate  de interes public primite de la </w:t>
      </w:r>
      <w:proofErr w:type="spellStart"/>
      <w:r>
        <w:rPr>
          <w:rFonts w:ascii="Cambria" w:hAnsi="Cambria"/>
          <w:lang w:eastAsia="ro-RO"/>
        </w:rPr>
        <w:t>terţi</w:t>
      </w:r>
      <w:proofErr w:type="spellEnd"/>
      <w:r>
        <w:rPr>
          <w:rFonts w:ascii="Cambria" w:hAnsi="Cambria"/>
          <w:lang w:eastAsia="ro-RO"/>
        </w:rPr>
        <w:t>;</w:t>
      </w:r>
    </w:p>
    <w:p w14:paraId="6D6F623E" w14:textId="77777777" w:rsidR="00BC5677" w:rsidRDefault="00BC5677" w:rsidP="00BC5677">
      <w:pPr>
        <w:numPr>
          <w:ilvl w:val="1"/>
          <w:numId w:val="2"/>
        </w:numPr>
        <w:spacing w:after="0" w:line="240" w:lineRule="auto"/>
        <w:rPr>
          <w:rFonts w:ascii="Cambria" w:hAnsi="Cambria"/>
          <w:lang w:eastAsia="ro-RO"/>
        </w:rPr>
      </w:pPr>
      <w:r>
        <w:rPr>
          <w:rFonts w:ascii="Cambria" w:hAnsi="Cambria"/>
          <w:lang w:eastAsia="ro-RO"/>
        </w:rPr>
        <w:t>Digitalizarea serviciilor ;</w:t>
      </w:r>
    </w:p>
    <w:p w14:paraId="6518DD28" w14:textId="77777777" w:rsidR="00BC5677" w:rsidRPr="00707A6B" w:rsidRDefault="00BC5677" w:rsidP="00BC5677">
      <w:pPr>
        <w:numPr>
          <w:ilvl w:val="1"/>
          <w:numId w:val="2"/>
        </w:numPr>
        <w:spacing w:after="0" w:line="240" w:lineRule="auto"/>
        <w:rPr>
          <w:rFonts w:ascii="Cambria" w:hAnsi="Cambria"/>
          <w:lang w:eastAsia="ro-RO"/>
        </w:rPr>
      </w:pPr>
      <w:r>
        <w:t xml:space="preserve">Consultarea </w:t>
      </w:r>
      <w:proofErr w:type="spellStart"/>
      <w:r>
        <w:t>informaţiilor</w:t>
      </w:r>
      <w:proofErr w:type="spellEnd"/>
      <w:r>
        <w:t xml:space="preserve">  la sediul </w:t>
      </w:r>
      <w:proofErr w:type="spellStart"/>
      <w:r>
        <w:t>instituţiei</w:t>
      </w:r>
      <w:proofErr w:type="spellEnd"/>
      <w:r>
        <w:t xml:space="preserve"> </w:t>
      </w:r>
    </w:p>
    <w:p w14:paraId="05E93275" w14:textId="77777777" w:rsidR="00BC5677" w:rsidRPr="00FC2224" w:rsidRDefault="00BC5677" w:rsidP="00BC5677">
      <w:pPr>
        <w:numPr>
          <w:ilvl w:val="1"/>
          <w:numId w:val="2"/>
        </w:numPr>
        <w:spacing w:after="0" w:line="240" w:lineRule="auto"/>
        <w:rPr>
          <w:rFonts w:ascii="Cambria" w:hAnsi="Cambria"/>
          <w:lang w:eastAsia="ro-RO"/>
        </w:rPr>
      </w:pPr>
      <w:r>
        <w:t>Portal servicii electronice</w:t>
      </w:r>
    </w:p>
    <w:p w14:paraId="5E416DB2" w14:textId="77777777" w:rsidR="00BC5677" w:rsidRPr="00731712" w:rsidRDefault="00BC5677" w:rsidP="00BC5677">
      <w:pPr>
        <w:numPr>
          <w:ilvl w:val="1"/>
          <w:numId w:val="2"/>
        </w:numPr>
        <w:spacing w:after="0" w:line="240" w:lineRule="auto"/>
        <w:rPr>
          <w:rFonts w:ascii="Cambria" w:hAnsi="Cambria"/>
          <w:lang w:eastAsia="ro-RO"/>
        </w:rPr>
      </w:pPr>
      <w:proofErr w:type="spellStart"/>
      <w:r>
        <w:t>Afisare</w:t>
      </w:r>
      <w:proofErr w:type="spellEnd"/>
      <w:r>
        <w:t xml:space="preserve"> la avizierul </w:t>
      </w:r>
      <w:proofErr w:type="spellStart"/>
      <w:r>
        <w:t>instituṭiei</w:t>
      </w:r>
      <w:proofErr w:type="spellEnd"/>
    </w:p>
    <w:p w14:paraId="0F1A328A" w14:textId="2213CF9C" w:rsidR="00BC5677" w:rsidRPr="00680EFF" w:rsidRDefault="00BC5677" w:rsidP="00BC5677">
      <w:pPr>
        <w:numPr>
          <w:ilvl w:val="1"/>
          <w:numId w:val="2"/>
        </w:numPr>
        <w:spacing w:after="0" w:line="240" w:lineRule="auto"/>
        <w:rPr>
          <w:rFonts w:ascii="Cambria" w:hAnsi="Cambria"/>
          <w:lang w:eastAsia="ro-RO"/>
        </w:rPr>
      </w:pPr>
      <w:r>
        <w:t xml:space="preserve">Punere la </w:t>
      </w:r>
      <w:proofErr w:type="spellStart"/>
      <w:r>
        <w:t>dispoziṭie</w:t>
      </w:r>
      <w:proofErr w:type="spellEnd"/>
      <w:r>
        <w:t xml:space="preserve"> a formularelor tipizate pentru solicitare </w:t>
      </w:r>
      <w:proofErr w:type="spellStart"/>
      <w:r>
        <w:t>informaṭii</w:t>
      </w:r>
      <w:proofErr w:type="spellEnd"/>
      <w:r>
        <w:t xml:space="preserve"> publice si a formularelor pentru </w:t>
      </w:r>
      <w:proofErr w:type="spellStart"/>
      <w:r>
        <w:t>reclama</w:t>
      </w:r>
      <w:r w:rsidR="00C26B04">
        <w:t>ṭ</w:t>
      </w:r>
      <w:r>
        <w:t>ii</w:t>
      </w:r>
      <w:proofErr w:type="spellEnd"/>
      <w:r>
        <w:t xml:space="preserve"> administrative</w:t>
      </w:r>
    </w:p>
    <w:p w14:paraId="371D64B1" w14:textId="77777777" w:rsidR="00680EFF" w:rsidRDefault="00680EFF" w:rsidP="00BC5677">
      <w:pPr>
        <w:numPr>
          <w:ilvl w:val="1"/>
          <w:numId w:val="2"/>
        </w:numPr>
        <w:spacing w:after="0" w:line="240" w:lineRule="auto"/>
        <w:rPr>
          <w:rFonts w:ascii="Cambria" w:hAnsi="Cambria"/>
          <w:lang w:eastAsia="ro-RO"/>
        </w:rPr>
      </w:pPr>
    </w:p>
    <w:p w14:paraId="38DF6A08" w14:textId="47053185" w:rsidR="00DE3CD8" w:rsidRDefault="00B70D4B" w:rsidP="00DE3CD8">
      <w:pPr>
        <w:spacing w:before="26" w:after="240"/>
        <w:rPr>
          <w:b/>
          <w:bCs/>
          <w:color w:val="000000"/>
        </w:rPr>
      </w:pPr>
      <w:proofErr w:type="spellStart"/>
      <w:r w:rsidRPr="00B70D4B">
        <w:rPr>
          <w:b/>
          <w:bCs/>
          <w:color w:val="000000"/>
        </w:rPr>
        <w:t>I</w:t>
      </w:r>
      <w:r w:rsidR="00DE3CD8" w:rsidRPr="00B70D4B">
        <w:rPr>
          <w:b/>
          <w:bCs/>
          <w:color w:val="000000"/>
        </w:rPr>
        <w:t>nstituţia</w:t>
      </w:r>
      <w:proofErr w:type="spellEnd"/>
      <w:r w:rsidR="00DE3CD8" w:rsidRPr="00B70D4B">
        <w:rPr>
          <w:b/>
          <w:bCs/>
          <w:color w:val="000000"/>
        </w:rPr>
        <w:t xml:space="preserve"> </w:t>
      </w:r>
      <w:r w:rsidRPr="00B70D4B">
        <w:rPr>
          <w:b/>
          <w:bCs/>
          <w:color w:val="000000"/>
        </w:rPr>
        <w:t xml:space="preserve">a aplicat </w:t>
      </w:r>
      <w:r w:rsidR="00DE3CD8" w:rsidRPr="00B70D4B">
        <w:rPr>
          <w:b/>
          <w:bCs/>
          <w:color w:val="000000"/>
        </w:rPr>
        <w:t>seturi de date suplimentare din oficiu, faţă de cele minimale prevăzute de lege</w:t>
      </w:r>
    </w:p>
    <w:p w14:paraId="65599CD1" w14:textId="77777777" w:rsidR="00680EFF" w:rsidRPr="00B70D4B" w:rsidRDefault="00680EFF" w:rsidP="00DE3CD8">
      <w:pPr>
        <w:spacing w:before="26" w:after="240"/>
        <w:rPr>
          <w:b/>
          <w:bCs/>
        </w:rPr>
      </w:pPr>
    </w:p>
    <w:p w14:paraId="1620C7FC" w14:textId="77777777" w:rsidR="003F5297" w:rsidRDefault="00DE3CD8" w:rsidP="00B70D4B">
      <w:pPr>
        <w:rPr>
          <w:color w:val="000000"/>
        </w:rPr>
      </w:pPr>
      <w:r>
        <w:rPr>
          <w:color w:val="000000"/>
        </w:rPr>
        <w:lastRenderedPageBreak/>
        <w:t xml:space="preserve">acestea fiind: </w:t>
      </w:r>
    </w:p>
    <w:p w14:paraId="42E5ECEC" w14:textId="02A4D043" w:rsidR="00DE02C9" w:rsidRDefault="003F5297" w:rsidP="00B70D4B">
      <w:pPr>
        <w:rPr>
          <w:rFonts w:ascii="Cambria" w:hAnsi="Cambria"/>
          <w:lang w:eastAsia="ro-RO"/>
        </w:rPr>
      </w:pPr>
      <w:r>
        <w:rPr>
          <w:color w:val="000000"/>
        </w:rPr>
        <w:t>-</w:t>
      </w:r>
      <w:r w:rsidR="00DE02C9">
        <w:rPr>
          <w:rFonts w:ascii="Cambria" w:hAnsi="Cambria"/>
          <w:lang w:eastAsia="ro-RO"/>
        </w:rPr>
        <w:t xml:space="preserve">comunicate </w:t>
      </w:r>
      <w:proofErr w:type="spellStart"/>
      <w:r w:rsidR="00DE02C9">
        <w:rPr>
          <w:rFonts w:ascii="Cambria" w:hAnsi="Cambria"/>
          <w:lang w:eastAsia="ro-RO"/>
        </w:rPr>
        <w:t>şi</w:t>
      </w:r>
      <w:proofErr w:type="spellEnd"/>
      <w:r w:rsidR="00DE02C9">
        <w:rPr>
          <w:rFonts w:ascii="Cambria" w:hAnsi="Cambria"/>
          <w:lang w:eastAsia="ro-RO"/>
        </w:rPr>
        <w:t xml:space="preserve"> date de interes public primite de la regii </w:t>
      </w:r>
      <w:proofErr w:type="spellStart"/>
      <w:r w:rsidR="00DE02C9">
        <w:rPr>
          <w:rFonts w:ascii="Cambria" w:hAnsi="Cambria"/>
          <w:lang w:eastAsia="ro-RO"/>
        </w:rPr>
        <w:t>şi</w:t>
      </w:r>
      <w:proofErr w:type="spellEnd"/>
      <w:r w:rsidR="00DE02C9">
        <w:rPr>
          <w:rFonts w:ascii="Cambria" w:hAnsi="Cambria"/>
          <w:lang w:eastAsia="ro-RO"/>
        </w:rPr>
        <w:t xml:space="preserve"> furnizori  de servicii , </w:t>
      </w:r>
      <w:proofErr w:type="spellStart"/>
      <w:r w:rsidR="00DE02C9">
        <w:rPr>
          <w:rFonts w:ascii="Cambria" w:hAnsi="Cambria"/>
          <w:lang w:eastAsia="ro-RO"/>
        </w:rPr>
        <w:t>terţi</w:t>
      </w:r>
      <w:proofErr w:type="spellEnd"/>
    </w:p>
    <w:p w14:paraId="4E1C94DB" w14:textId="2FB5AC5F" w:rsidR="00DE3CD8" w:rsidRDefault="008B1229" w:rsidP="00DE3CD8">
      <w:pPr>
        <w:spacing w:before="26" w:after="240"/>
      </w:pPr>
      <w:proofErr w:type="spellStart"/>
      <w:r>
        <w:rPr>
          <w:color w:val="000000"/>
        </w:rPr>
        <w:t>I</w:t>
      </w:r>
      <w:r w:rsidR="00DE3CD8">
        <w:rPr>
          <w:color w:val="000000"/>
        </w:rPr>
        <w:t>nformaţiile</w:t>
      </w:r>
      <w:proofErr w:type="spellEnd"/>
      <w:r w:rsidR="00DE3CD8">
        <w:rPr>
          <w:color w:val="000000"/>
        </w:rPr>
        <w:t xml:space="preserve"> publicate</w:t>
      </w:r>
      <w:r>
        <w:rPr>
          <w:color w:val="000000"/>
        </w:rPr>
        <w:t xml:space="preserve"> sunt </w:t>
      </w:r>
      <w:r w:rsidR="00DE3CD8">
        <w:rPr>
          <w:color w:val="000000"/>
        </w:rPr>
        <w:t xml:space="preserve"> într-un format deschis</w:t>
      </w:r>
    </w:p>
    <w:p w14:paraId="03BDB983" w14:textId="3517DE2F" w:rsidR="00DE3CD8" w:rsidRDefault="008B1229" w:rsidP="00DE3CD8">
      <w:pPr>
        <w:spacing w:before="26" w:after="240"/>
      </w:pPr>
      <w:r>
        <w:rPr>
          <w:color w:val="000000"/>
        </w:rPr>
        <w:t>M</w:t>
      </w:r>
      <w:r w:rsidR="00DE3CD8">
        <w:rPr>
          <w:color w:val="000000"/>
        </w:rPr>
        <w:t xml:space="preserve">ăsurile interne pe care </w:t>
      </w:r>
      <w:proofErr w:type="spellStart"/>
      <w:r w:rsidR="00DE3CD8">
        <w:rPr>
          <w:color w:val="000000"/>
        </w:rPr>
        <w:t>intenţion</w:t>
      </w:r>
      <w:r>
        <w:rPr>
          <w:color w:val="000000"/>
        </w:rPr>
        <w:t>ăm</w:t>
      </w:r>
      <w:proofErr w:type="spellEnd"/>
      <w:r w:rsidR="00DE3CD8">
        <w:rPr>
          <w:color w:val="000000"/>
        </w:rPr>
        <w:t xml:space="preserve"> să le aplic</w:t>
      </w:r>
      <w:r>
        <w:rPr>
          <w:color w:val="000000"/>
        </w:rPr>
        <w:t>ăm</w:t>
      </w:r>
      <w:r w:rsidR="00DE3CD8">
        <w:rPr>
          <w:color w:val="000000"/>
        </w:rPr>
        <w:t xml:space="preserve"> </w:t>
      </w:r>
      <w:r>
        <w:rPr>
          <w:color w:val="000000"/>
        </w:rPr>
        <w:t xml:space="preserve">în continuare </w:t>
      </w:r>
      <w:r w:rsidR="00DE3CD8">
        <w:rPr>
          <w:color w:val="000000"/>
        </w:rPr>
        <w:t>pentru publicarea unui număr cât mai mare de seturi de date în format deschis</w:t>
      </w:r>
      <w:r>
        <w:rPr>
          <w:color w:val="000000"/>
        </w:rPr>
        <w:t xml:space="preserve"> sunt:</w:t>
      </w:r>
    </w:p>
    <w:p w14:paraId="08284247" w14:textId="2079E53B" w:rsidR="0011498C" w:rsidRDefault="008B1229" w:rsidP="0011498C">
      <w:pPr>
        <w:ind w:left="720"/>
      </w:pPr>
      <w:r>
        <w:t>a)</w:t>
      </w:r>
      <w:r w:rsidR="0011498C">
        <w:t xml:space="preserve"> informarea publică directă a persoanelor;</w:t>
      </w:r>
    </w:p>
    <w:p w14:paraId="0B835A0A" w14:textId="1EE9B373" w:rsidR="0011498C" w:rsidRDefault="008B1229" w:rsidP="0011498C">
      <w:pPr>
        <w:ind w:left="720"/>
      </w:pPr>
      <w:r>
        <w:t>b</w:t>
      </w:r>
      <w:r w:rsidR="0011498C">
        <w:t>) informarea internă a personalului;</w:t>
      </w:r>
    </w:p>
    <w:p w14:paraId="4921E69B" w14:textId="5CE23672" w:rsidR="0011498C" w:rsidRDefault="00C475A9" w:rsidP="00C475A9">
      <w:r>
        <w:t xml:space="preserve">           </w:t>
      </w:r>
      <w:r w:rsidR="0011498C">
        <w:t xml:space="preserve"> </w:t>
      </w:r>
      <w:r w:rsidR="008B1229">
        <w:t>c</w:t>
      </w:r>
      <w:r w:rsidR="0011498C">
        <w:t xml:space="preserve">) informarea </w:t>
      </w:r>
      <w:proofErr w:type="spellStart"/>
      <w:r w:rsidR="0011498C">
        <w:t>interinstitutională</w:t>
      </w:r>
      <w:proofErr w:type="spellEnd"/>
    </w:p>
    <w:p w14:paraId="38C054D9" w14:textId="77777777" w:rsidR="00692B36" w:rsidRDefault="00692B36" w:rsidP="00C475A9"/>
    <w:p w14:paraId="627269EA" w14:textId="02BCF8A9" w:rsidR="00DE3CD8" w:rsidRPr="00956714" w:rsidRDefault="00DE3CD8" w:rsidP="00956714">
      <w:pPr>
        <w:spacing w:before="26" w:after="240"/>
        <w:rPr>
          <w:b/>
          <w:bCs/>
        </w:rPr>
      </w:pPr>
      <w:proofErr w:type="spellStart"/>
      <w:r w:rsidRPr="00956714">
        <w:rPr>
          <w:b/>
          <w:bCs/>
          <w:color w:val="000000"/>
        </w:rPr>
        <w:t>B.Informaţii</w:t>
      </w:r>
      <w:proofErr w:type="spellEnd"/>
      <w:r w:rsidRPr="00956714">
        <w:rPr>
          <w:b/>
          <w:bCs/>
          <w:color w:val="000000"/>
        </w:rPr>
        <w:t xml:space="preserve"> furnizate la cerere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984"/>
        <w:gridCol w:w="1533"/>
        <w:gridCol w:w="1598"/>
        <w:gridCol w:w="1197"/>
        <w:gridCol w:w="1584"/>
        <w:gridCol w:w="1329"/>
      </w:tblGrid>
      <w:tr w:rsidR="00DE3CD8" w14:paraId="7EEE6987" w14:textId="77777777" w:rsidTr="00D44BDF">
        <w:trPr>
          <w:trHeight w:val="45"/>
          <w:tblCellSpacing w:w="0" w:type="auto"/>
        </w:trPr>
        <w:tc>
          <w:tcPr>
            <w:tcW w:w="3200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561251" w14:textId="77777777" w:rsidR="00DE3CD8" w:rsidRDefault="00DE3CD8" w:rsidP="00D44BDF">
            <w:pPr>
              <w:spacing w:before="25" w:after="0"/>
            </w:pPr>
            <w:r>
              <w:rPr>
                <w:color w:val="000000"/>
              </w:rPr>
              <w:t>1. Numărul total de solicitări de informaţii de interes public</w:t>
            </w:r>
          </w:p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09A53D" w14:textId="77777777" w:rsidR="00DE3CD8" w:rsidRDefault="00DE3CD8" w:rsidP="00D44BDF">
            <w:pPr>
              <w:spacing w:before="25" w:after="0"/>
            </w:pPr>
            <w:r>
              <w:rPr>
                <w:color w:val="000000"/>
              </w:rPr>
              <w:t>În funcţie de solicitant</w:t>
            </w:r>
          </w:p>
        </w:tc>
        <w:tc>
          <w:tcPr>
            <w:tcW w:w="0" w:type="auto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14D9A6" w14:textId="77777777" w:rsidR="00DE3CD8" w:rsidRDefault="00DE3CD8" w:rsidP="00D44BDF">
            <w:pPr>
              <w:spacing w:before="25" w:after="0"/>
            </w:pPr>
            <w:r>
              <w:rPr>
                <w:color w:val="000000"/>
              </w:rPr>
              <w:t>După modalitatea de adresare</w:t>
            </w:r>
          </w:p>
        </w:tc>
      </w:tr>
      <w:tr w:rsidR="00DE3CD8" w14:paraId="1EB7A8F0" w14:textId="77777777" w:rsidTr="00D44BD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1B53510A" w14:textId="77777777" w:rsidR="00DE3CD8" w:rsidRDefault="00DE3CD8" w:rsidP="00D44BDF"/>
        </w:tc>
        <w:tc>
          <w:tcPr>
            <w:tcW w:w="23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589CCF" w14:textId="77777777" w:rsidR="00DE3CD8" w:rsidRDefault="00DE3CD8" w:rsidP="00D44BDF">
            <w:pPr>
              <w:spacing w:before="25" w:after="0"/>
            </w:pPr>
            <w:r>
              <w:rPr>
                <w:color w:val="000000"/>
              </w:rPr>
              <w:t>de la persoane fizice</w:t>
            </w:r>
          </w:p>
        </w:tc>
        <w:tc>
          <w:tcPr>
            <w:tcW w:w="247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84A988" w14:textId="77777777" w:rsidR="00DE3CD8" w:rsidRDefault="00DE3CD8" w:rsidP="00D44BDF">
            <w:pPr>
              <w:spacing w:before="25" w:after="0"/>
            </w:pPr>
            <w:r>
              <w:rPr>
                <w:color w:val="000000"/>
              </w:rPr>
              <w:t>de la persoane juridice</w:t>
            </w:r>
          </w:p>
        </w:tc>
        <w:tc>
          <w:tcPr>
            <w:tcW w:w="189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68BBAC" w14:textId="77777777" w:rsidR="00DE3CD8" w:rsidRDefault="00DE3CD8" w:rsidP="00D44BDF">
            <w:pPr>
              <w:spacing w:before="25" w:after="0"/>
            </w:pPr>
            <w:r>
              <w:rPr>
                <w:color w:val="000000"/>
              </w:rPr>
              <w:t>pe suport hârtie</w:t>
            </w:r>
          </w:p>
        </w:tc>
        <w:tc>
          <w:tcPr>
            <w:tcW w:w="23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F4734D" w14:textId="77777777" w:rsidR="00DE3CD8" w:rsidRDefault="00DE3CD8" w:rsidP="00D44BDF">
            <w:pPr>
              <w:spacing w:before="25" w:after="0"/>
            </w:pPr>
            <w:r>
              <w:rPr>
                <w:color w:val="000000"/>
              </w:rPr>
              <w:t>pe suport electronic</w:t>
            </w:r>
          </w:p>
        </w:tc>
        <w:tc>
          <w:tcPr>
            <w:tcW w:w="218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F82531" w14:textId="77777777" w:rsidR="00DE3CD8" w:rsidRDefault="00DE3CD8" w:rsidP="00D44BDF">
            <w:pPr>
              <w:spacing w:before="25" w:after="0"/>
            </w:pPr>
            <w:r>
              <w:rPr>
                <w:color w:val="000000"/>
              </w:rPr>
              <w:t>verbal</w:t>
            </w:r>
          </w:p>
        </w:tc>
      </w:tr>
      <w:tr w:rsidR="00DE3CD8" w14:paraId="4155DE66" w14:textId="77777777" w:rsidTr="00D44BDF">
        <w:trPr>
          <w:trHeight w:val="45"/>
          <w:tblCellSpacing w:w="0" w:type="auto"/>
        </w:trPr>
        <w:tc>
          <w:tcPr>
            <w:tcW w:w="320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D8B464" w14:textId="205603F1" w:rsidR="00DE3CD8" w:rsidRDefault="007D7AB9" w:rsidP="00D44BDF">
            <w:r>
              <w:t>5</w:t>
            </w:r>
            <w:r w:rsidR="001071E3">
              <w:t>63</w:t>
            </w:r>
          </w:p>
        </w:tc>
        <w:tc>
          <w:tcPr>
            <w:tcW w:w="23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8D1275" w14:textId="0D0CDC9C" w:rsidR="00DE3CD8" w:rsidRDefault="005A7034" w:rsidP="00D44BDF">
            <w:r>
              <w:t>300</w:t>
            </w:r>
          </w:p>
        </w:tc>
        <w:tc>
          <w:tcPr>
            <w:tcW w:w="247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09D9D6" w14:textId="2A93ED8E" w:rsidR="00DE3CD8" w:rsidRDefault="005A7034" w:rsidP="00D44BDF">
            <w:r>
              <w:t>263</w:t>
            </w:r>
          </w:p>
        </w:tc>
        <w:tc>
          <w:tcPr>
            <w:tcW w:w="1891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F6BD95" w14:textId="36C0865C" w:rsidR="00DE3CD8" w:rsidRDefault="0001031E" w:rsidP="00D44BDF">
            <w:r>
              <w:t>0</w:t>
            </w:r>
          </w:p>
        </w:tc>
        <w:tc>
          <w:tcPr>
            <w:tcW w:w="232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D3EAFA" w14:textId="48F4E221" w:rsidR="00DE3CD8" w:rsidRDefault="00BB133D" w:rsidP="00D44BDF">
            <w:r>
              <w:t>63</w:t>
            </w:r>
          </w:p>
        </w:tc>
        <w:tc>
          <w:tcPr>
            <w:tcW w:w="2183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EA373C" w14:textId="423FB02A" w:rsidR="00DE3CD8" w:rsidRDefault="007D7AB9" w:rsidP="00D44BDF">
            <w:r>
              <w:t>500</w:t>
            </w:r>
          </w:p>
        </w:tc>
      </w:tr>
    </w:tbl>
    <w:p w14:paraId="1641D496" w14:textId="77777777" w:rsidR="00DE3CD8" w:rsidRDefault="00DE3CD8" w:rsidP="00DE3CD8">
      <w:pPr>
        <w:spacing w:before="26" w:after="0"/>
      </w:pPr>
      <w:r>
        <w:rPr>
          <w:noProof/>
        </w:rPr>
        <w:drawing>
          <wp:inline distT="0" distB="0" distL="0" distR="0" wp14:anchorId="68809D0E" wp14:editId="2915FF26">
            <wp:extent cx="152400" cy="152400"/>
            <wp:effectExtent l="0" t="0" r="0" b="0"/>
            <wp:docPr id="688611210" name="Picture 688611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7954"/>
        <w:gridCol w:w="1271"/>
      </w:tblGrid>
      <w:tr w:rsidR="00DE3CD8" w14:paraId="6F8FE09E" w14:textId="77777777" w:rsidTr="00D44BDF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8536AF" w14:textId="77777777" w:rsidR="00DE3CD8" w:rsidRDefault="00DE3CD8" w:rsidP="00D44BDF">
            <w:pPr>
              <w:spacing w:before="25" w:after="0"/>
            </w:pPr>
            <w:r>
              <w:rPr>
                <w:color w:val="000000"/>
              </w:rPr>
              <w:t>Departajare pe domenii de interes</w:t>
            </w:r>
          </w:p>
        </w:tc>
      </w:tr>
      <w:tr w:rsidR="00DE3CD8" w14:paraId="050B2C41" w14:textId="77777777" w:rsidTr="00D44BDF">
        <w:trPr>
          <w:trHeight w:val="45"/>
          <w:tblCellSpacing w:w="0" w:type="auto"/>
        </w:trPr>
        <w:tc>
          <w:tcPr>
            <w:tcW w:w="1252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A8EFC7" w14:textId="77777777" w:rsidR="00DE3CD8" w:rsidRDefault="00DE3CD8" w:rsidP="00D44BDF">
            <w:pPr>
              <w:spacing w:before="25" w:after="0"/>
            </w:pPr>
            <w:r>
              <w:rPr>
                <w:color w:val="000000"/>
              </w:rPr>
              <w:t>a) Utilizarea banilor publici (contracte, investiţii, cheltuieli etc.)</w:t>
            </w:r>
          </w:p>
        </w:tc>
        <w:tc>
          <w:tcPr>
            <w:tcW w:w="187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03922A" w14:textId="4740C45E" w:rsidR="00DE3CD8" w:rsidRDefault="007D2AC4" w:rsidP="00D44BDF">
            <w:r>
              <w:t>27</w:t>
            </w:r>
          </w:p>
        </w:tc>
      </w:tr>
      <w:tr w:rsidR="00DE3CD8" w14:paraId="2C77C763" w14:textId="77777777" w:rsidTr="00D44BDF">
        <w:trPr>
          <w:trHeight w:val="45"/>
          <w:tblCellSpacing w:w="0" w:type="auto"/>
        </w:trPr>
        <w:tc>
          <w:tcPr>
            <w:tcW w:w="1252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AD68AC" w14:textId="77777777" w:rsidR="00DE3CD8" w:rsidRDefault="00DE3CD8" w:rsidP="00D44BDF">
            <w:pPr>
              <w:spacing w:before="25" w:after="0"/>
            </w:pPr>
            <w:r>
              <w:rPr>
                <w:color w:val="000000"/>
              </w:rPr>
              <w:t>b) Modul de îndeplinire a atribuţiilor instituţiei publice</w:t>
            </w:r>
          </w:p>
        </w:tc>
        <w:tc>
          <w:tcPr>
            <w:tcW w:w="187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9544A8" w14:textId="7000E9BB" w:rsidR="00DE3CD8" w:rsidRDefault="007D2AC4" w:rsidP="00D44BDF">
            <w:r>
              <w:t>50</w:t>
            </w:r>
          </w:p>
        </w:tc>
      </w:tr>
      <w:tr w:rsidR="00DE3CD8" w14:paraId="5F176BD1" w14:textId="77777777" w:rsidTr="00D44BDF">
        <w:trPr>
          <w:trHeight w:val="45"/>
          <w:tblCellSpacing w:w="0" w:type="auto"/>
        </w:trPr>
        <w:tc>
          <w:tcPr>
            <w:tcW w:w="1252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28D917" w14:textId="77777777" w:rsidR="00DE3CD8" w:rsidRDefault="00DE3CD8" w:rsidP="00D44BDF">
            <w:pPr>
              <w:spacing w:before="25" w:after="0"/>
            </w:pPr>
            <w:r>
              <w:rPr>
                <w:color w:val="000000"/>
              </w:rPr>
              <w:t>c) Acte normative, reglementări</w:t>
            </w:r>
          </w:p>
        </w:tc>
        <w:tc>
          <w:tcPr>
            <w:tcW w:w="187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1CFCB4" w14:textId="6A75A403" w:rsidR="00DE3CD8" w:rsidRDefault="007D2AC4" w:rsidP="00D44BDF">
            <w:r>
              <w:t>250</w:t>
            </w:r>
          </w:p>
        </w:tc>
      </w:tr>
      <w:tr w:rsidR="00DE3CD8" w14:paraId="5FBDD1D1" w14:textId="77777777" w:rsidTr="00D44BDF">
        <w:trPr>
          <w:trHeight w:val="45"/>
          <w:tblCellSpacing w:w="0" w:type="auto"/>
        </w:trPr>
        <w:tc>
          <w:tcPr>
            <w:tcW w:w="1252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901662" w14:textId="77777777" w:rsidR="00DE3CD8" w:rsidRDefault="00DE3CD8" w:rsidP="00D44BDF">
            <w:pPr>
              <w:spacing w:before="25" w:after="0"/>
            </w:pPr>
            <w:r>
              <w:rPr>
                <w:color w:val="000000"/>
              </w:rPr>
              <w:t>d) Activitatea liderilor instituţiei</w:t>
            </w:r>
          </w:p>
        </w:tc>
        <w:tc>
          <w:tcPr>
            <w:tcW w:w="187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B75ED4" w14:textId="390EAA79" w:rsidR="00DE3CD8" w:rsidRDefault="007D2AC4" w:rsidP="00D44BDF">
            <w:r>
              <w:t>15</w:t>
            </w:r>
          </w:p>
        </w:tc>
      </w:tr>
      <w:tr w:rsidR="00DE3CD8" w14:paraId="35C05EF5" w14:textId="77777777" w:rsidTr="00D44BDF">
        <w:trPr>
          <w:trHeight w:val="45"/>
          <w:tblCellSpacing w:w="0" w:type="auto"/>
        </w:trPr>
        <w:tc>
          <w:tcPr>
            <w:tcW w:w="1252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2720DC" w14:textId="77777777" w:rsidR="00DE3CD8" w:rsidRDefault="00DE3CD8" w:rsidP="00D44BDF">
            <w:pPr>
              <w:spacing w:before="25" w:after="0"/>
            </w:pPr>
            <w:r>
              <w:rPr>
                <w:color w:val="000000"/>
              </w:rPr>
              <w:t xml:space="preserve">e) Informaţii privind modul de aplicare a Legii nr. </w:t>
            </w:r>
            <w:r>
              <w:rPr>
                <w:color w:val="1B1B1B"/>
              </w:rPr>
              <w:t>544/2001</w:t>
            </w:r>
            <w:r>
              <w:rPr>
                <w:color w:val="000000"/>
              </w:rPr>
              <w:t>, cu modificările şi completările ulterioare</w:t>
            </w:r>
          </w:p>
        </w:tc>
        <w:tc>
          <w:tcPr>
            <w:tcW w:w="187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245AE8" w14:textId="0332DE1D" w:rsidR="00DE3CD8" w:rsidRDefault="007D2AC4" w:rsidP="00D44BDF">
            <w:r>
              <w:t>10</w:t>
            </w:r>
          </w:p>
        </w:tc>
      </w:tr>
      <w:tr w:rsidR="00DE3CD8" w14:paraId="2C1A0C5B" w14:textId="77777777" w:rsidTr="00D44BDF">
        <w:trPr>
          <w:trHeight w:val="45"/>
          <w:tblCellSpacing w:w="0" w:type="auto"/>
        </w:trPr>
        <w:tc>
          <w:tcPr>
            <w:tcW w:w="1252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07AD54" w14:textId="53180F44" w:rsidR="00DE3CD8" w:rsidRDefault="00DE3CD8" w:rsidP="00D44BDF">
            <w:pPr>
              <w:spacing w:before="25" w:after="0"/>
            </w:pPr>
            <w:r>
              <w:rPr>
                <w:color w:val="000000"/>
              </w:rPr>
              <w:t xml:space="preserve">f) Altele, cu </w:t>
            </w:r>
            <w:proofErr w:type="spellStart"/>
            <w:r>
              <w:rPr>
                <w:color w:val="000000"/>
              </w:rPr>
              <w:t>menţionarea</w:t>
            </w:r>
            <w:proofErr w:type="spellEnd"/>
            <w:r>
              <w:rPr>
                <w:color w:val="000000"/>
              </w:rPr>
              <w:t xml:space="preserve"> acestora:</w:t>
            </w:r>
            <w:r w:rsidR="007D2AC4">
              <w:rPr>
                <w:color w:val="000000"/>
              </w:rPr>
              <w:t xml:space="preserve"> fond funciar, stare civila , </w:t>
            </w:r>
            <w:proofErr w:type="spellStart"/>
            <w:r w:rsidR="007D2AC4">
              <w:rPr>
                <w:color w:val="000000"/>
              </w:rPr>
              <w:t>eviden</w:t>
            </w:r>
            <w:r w:rsidR="00AC40DC">
              <w:rPr>
                <w:color w:val="000000"/>
              </w:rPr>
              <w:t>ṭ</w:t>
            </w:r>
            <w:r w:rsidR="007D2AC4">
              <w:rPr>
                <w:color w:val="000000"/>
              </w:rPr>
              <w:t>a</w:t>
            </w:r>
            <w:proofErr w:type="spellEnd"/>
            <w:r w:rsidR="007D2AC4">
              <w:rPr>
                <w:color w:val="000000"/>
              </w:rPr>
              <w:t xml:space="preserve"> </w:t>
            </w:r>
            <w:proofErr w:type="spellStart"/>
            <w:r w:rsidR="007D2AC4">
              <w:rPr>
                <w:color w:val="000000"/>
              </w:rPr>
              <w:t>popula</w:t>
            </w:r>
            <w:r w:rsidR="00535CD7">
              <w:rPr>
                <w:color w:val="000000"/>
              </w:rPr>
              <w:t>ṭ</w:t>
            </w:r>
            <w:r w:rsidR="007D2AC4">
              <w:rPr>
                <w:color w:val="000000"/>
              </w:rPr>
              <w:t>iei</w:t>
            </w:r>
            <w:proofErr w:type="spellEnd"/>
            <w:r w:rsidR="007D2AC4">
              <w:rPr>
                <w:color w:val="000000"/>
              </w:rPr>
              <w:t xml:space="preserve">, taxe </w:t>
            </w:r>
            <w:proofErr w:type="spellStart"/>
            <w:r w:rsidR="00AC40DC">
              <w:rPr>
                <w:color w:val="000000"/>
              </w:rPr>
              <w:t>ṣ</w:t>
            </w:r>
            <w:r w:rsidR="007D2AC4">
              <w:rPr>
                <w:color w:val="000000"/>
              </w:rPr>
              <w:t>i</w:t>
            </w:r>
            <w:proofErr w:type="spellEnd"/>
            <w:r w:rsidR="007D2AC4">
              <w:rPr>
                <w:color w:val="000000"/>
              </w:rPr>
              <w:t xml:space="preserve"> impozite, salubrizare</w:t>
            </w:r>
          </w:p>
        </w:tc>
        <w:tc>
          <w:tcPr>
            <w:tcW w:w="187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913E91" w14:textId="6A1BE517" w:rsidR="00DE3CD8" w:rsidRDefault="007D2AC4" w:rsidP="00D44BDF">
            <w:r>
              <w:t>211</w:t>
            </w:r>
          </w:p>
        </w:tc>
      </w:tr>
    </w:tbl>
    <w:p w14:paraId="7DC23157" w14:textId="77777777" w:rsidR="00692B36" w:rsidRDefault="00692B36" w:rsidP="00692B36">
      <w:pPr>
        <w:spacing w:before="26" w:after="0"/>
      </w:pPr>
    </w:p>
    <w:p w14:paraId="296EFA75" w14:textId="77777777" w:rsidR="00692B36" w:rsidRDefault="00692B36" w:rsidP="00692B36">
      <w:pPr>
        <w:spacing w:before="26" w:after="0"/>
      </w:pPr>
    </w:p>
    <w:p w14:paraId="7252FD6F" w14:textId="77777777" w:rsidR="00692B36" w:rsidRDefault="00692B36" w:rsidP="00692B36">
      <w:pPr>
        <w:spacing w:before="26" w:after="0"/>
      </w:pPr>
    </w:p>
    <w:p w14:paraId="5B22CA13" w14:textId="77777777" w:rsidR="00692B36" w:rsidRDefault="00692B36" w:rsidP="00692B36">
      <w:pPr>
        <w:spacing w:before="26" w:after="0"/>
      </w:pPr>
    </w:p>
    <w:p w14:paraId="37821148" w14:textId="77777777" w:rsidR="00692B36" w:rsidRDefault="00692B36" w:rsidP="00692B36">
      <w:pPr>
        <w:spacing w:before="26" w:after="0"/>
      </w:pPr>
    </w:p>
    <w:p w14:paraId="4070CF42" w14:textId="77777777" w:rsidR="00692B36" w:rsidRDefault="00692B36" w:rsidP="00692B36">
      <w:pPr>
        <w:spacing w:before="26" w:after="0"/>
      </w:pP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074"/>
        <w:gridCol w:w="778"/>
        <w:gridCol w:w="614"/>
        <w:gridCol w:w="614"/>
        <w:gridCol w:w="500"/>
        <w:gridCol w:w="657"/>
        <w:gridCol w:w="657"/>
        <w:gridCol w:w="657"/>
        <w:gridCol w:w="575"/>
        <w:gridCol w:w="586"/>
        <w:gridCol w:w="678"/>
        <w:gridCol w:w="593"/>
        <w:gridCol w:w="671"/>
        <w:gridCol w:w="571"/>
      </w:tblGrid>
      <w:tr w:rsidR="00DE3CD8" w14:paraId="482D01F2" w14:textId="77777777" w:rsidTr="00D44BDF">
        <w:trPr>
          <w:trHeight w:val="45"/>
          <w:tblCellSpacing w:w="0" w:type="auto"/>
        </w:trPr>
        <w:tc>
          <w:tcPr>
            <w:tcW w:w="1376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66A52E" w14:textId="77777777" w:rsidR="00DE3CD8" w:rsidRDefault="00DE3CD8" w:rsidP="00692B36">
            <w:pPr>
              <w:pStyle w:val="ListParagraph"/>
              <w:numPr>
                <w:ilvl w:val="0"/>
                <w:numId w:val="9"/>
              </w:numPr>
              <w:spacing w:before="25" w:after="0"/>
            </w:pPr>
            <w:r w:rsidRPr="00692B36">
              <w:rPr>
                <w:color w:val="000000"/>
              </w:rPr>
              <w:t>2. Număr total de solicitări soluţionate favorabil</w:t>
            </w:r>
          </w:p>
        </w:tc>
        <w:tc>
          <w:tcPr>
            <w:tcW w:w="0" w:type="auto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DBA9DB" w14:textId="77777777" w:rsidR="00DE3CD8" w:rsidRDefault="00DE3CD8" w:rsidP="00D44BDF">
            <w:pPr>
              <w:spacing w:before="25" w:after="0"/>
            </w:pPr>
            <w:r>
              <w:rPr>
                <w:color w:val="000000"/>
              </w:rPr>
              <w:t>Termen de răspuns</w:t>
            </w:r>
          </w:p>
        </w:tc>
        <w:tc>
          <w:tcPr>
            <w:tcW w:w="0" w:type="auto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100FB9" w14:textId="77777777" w:rsidR="00DE3CD8" w:rsidRDefault="00DE3CD8" w:rsidP="00D44BDF">
            <w:pPr>
              <w:spacing w:before="25" w:after="0"/>
            </w:pPr>
            <w:r>
              <w:rPr>
                <w:color w:val="000000"/>
              </w:rPr>
              <w:t>Modul de comunicare</w:t>
            </w:r>
          </w:p>
        </w:tc>
        <w:tc>
          <w:tcPr>
            <w:tcW w:w="0" w:type="auto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380BE3" w14:textId="77777777" w:rsidR="00DE3CD8" w:rsidRDefault="00DE3CD8" w:rsidP="00D44BDF">
            <w:pPr>
              <w:spacing w:before="25" w:after="0"/>
            </w:pPr>
            <w:r>
              <w:rPr>
                <w:color w:val="000000"/>
              </w:rPr>
              <w:t>Departajate pe domenii de interes</w:t>
            </w:r>
          </w:p>
        </w:tc>
      </w:tr>
      <w:tr w:rsidR="00DE3CD8" w14:paraId="46620776" w14:textId="77777777" w:rsidTr="00D44BD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01B06BC6" w14:textId="77777777" w:rsidR="00DE3CD8" w:rsidRDefault="00DE3CD8" w:rsidP="00D44BDF"/>
        </w:tc>
        <w:tc>
          <w:tcPr>
            <w:tcW w:w="18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2329A6" w14:textId="77777777" w:rsidR="00DE3CD8" w:rsidRDefault="00DE3CD8" w:rsidP="00D44BDF">
            <w:pPr>
              <w:spacing w:before="25" w:after="0"/>
            </w:pPr>
            <w:r>
              <w:rPr>
                <w:color w:val="000000"/>
              </w:rPr>
              <w:t>Redirecţionate către alte instituţii în termen de 5 zile</w:t>
            </w:r>
          </w:p>
        </w:tc>
        <w:tc>
          <w:tcPr>
            <w:tcW w:w="142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01B148" w14:textId="77777777" w:rsidR="00DE3CD8" w:rsidRDefault="00DE3CD8" w:rsidP="00D44BDF">
            <w:pPr>
              <w:spacing w:before="25" w:after="0"/>
            </w:pPr>
            <w:r>
              <w:rPr>
                <w:color w:val="000000"/>
              </w:rPr>
              <w:t>Soluţionate favorabil în termen de 10 zile</w:t>
            </w:r>
          </w:p>
        </w:tc>
        <w:tc>
          <w:tcPr>
            <w:tcW w:w="142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FAD7D1" w14:textId="77777777" w:rsidR="00DE3CD8" w:rsidRDefault="00DE3CD8" w:rsidP="00D44BDF">
            <w:pPr>
              <w:spacing w:before="25" w:after="0"/>
            </w:pPr>
            <w:r>
              <w:rPr>
                <w:color w:val="000000"/>
              </w:rPr>
              <w:t>Soluţionate favorabil în termen de 30 de zile</w:t>
            </w:r>
          </w:p>
        </w:tc>
        <w:tc>
          <w:tcPr>
            <w:tcW w:w="119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3663C4" w14:textId="77777777" w:rsidR="00DE3CD8" w:rsidRDefault="00DE3CD8" w:rsidP="00D44BDF">
            <w:pPr>
              <w:spacing w:before="25" w:after="0"/>
            </w:pPr>
            <w:r>
              <w:rPr>
                <w:color w:val="000000"/>
              </w:rPr>
              <w:t>Solicitări pentru care termenul a fost depăşit</w:t>
            </w:r>
          </w:p>
        </w:tc>
        <w:tc>
          <w:tcPr>
            <w:tcW w:w="162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9E0CD4" w14:textId="77777777" w:rsidR="00DE3CD8" w:rsidRDefault="00DE3CD8" w:rsidP="00D44BDF">
            <w:pPr>
              <w:spacing w:before="25" w:after="0"/>
            </w:pPr>
            <w:r>
              <w:rPr>
                <w:color w:val="000000"/>
              </w:rPr>
              <w:t>Comunicare electronică</w:t>
            </w:r>
          </w:p>
        </w:tc>
        <w:tc>
          <w:tcPr>
            <w:tcW w:w="162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5EE474" w14:textId="77777777" w:rsidR="00DE3CD8" w:rsidRDefault="00DE3CD8" w:rsidP="00D44BDF">
            <w:pPr>
              <w:spacing w:before="25" w:after="0"/>
            </w:pPr>
            <w:r>
              <w:rPr>
                <w:color w:val="000000"/>
              </w:rPr>
              <w:t>Comunicare în format hârtie</w:t>
            </w:r>
          </w:p>
        </w:tc>
        <w:tc>
          <w:tcPr>
            <w:tcW w:w="162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6EFBE7" w14:textId="77777777" w:rsidR="00DE3CD8" w:rsidRDefault="00DE3CD8" w:rsidP="00D44BDF">
            <w:pPr>
              <w:spacing w:before="25" w:after="0"/>
            </w:pPr>
            <w:r>
              <w:rPr>
                <w:color w:val="000000"/>
              </w:rPr>
              <w:t>Comunicare verbală</w:t>
            </w:r>
          </w:p>
        </w:tc>
        <w:tc>
          <w:tcPr>
            <w:tcW w:w="142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C28484" w14:textId="77777777" w:rsidR="00DE3CD8" w:rsidRDefault="00DE3CD8" w:rsidP="00D44BDF">
            <w:pPr>
              <w:spacing w:before="25" w:after="0"/>
            </w:pPr>
            <w:r>
              <w:rPr>
                <w:color w:val="000000"/>
              </w:rPr>
              <w:t>Utilizarea banilor publici</w:t>
            </w:r>
          </w:p>
          <w:p w14:paraId="30628D40" w14:textId="77777777" w:rsidR="00DE3CD8" w:rsidRDefault="00DE3CD8" w:rsidP="00D44BDF">
            <w:pPr>
              <w:spacing w:before="25" w:after="0"/>
            </w:pPr>
            <w:r>
              <w:rPr>
                <w:color w:val="000000"/>
              </w:rPr>
              <w:t>(contracte, investiţii, cheltuieli etc.)</w:t>
            </w:r>
          </w:p>
        </w:tc>
        <w:tc>
          <w:tcPr>
            <w:tcW w:w="14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D1AD29" w14:textId="77777777" w:rsidR="00DE3CD8" w:rsidRDefault="00DE3CD8" w:rsidP="00D44BDF">
            <w:pPr>
              <w:spacing w:before="25" w:after="0"/>
            </w:pPr>
            <w:r>
              <w:rPr>
                <w:color w:val="000000"/>
              </w:rPr>
              <w:t>Modul de îndeplinire a atribuţiilor instituţiei publice</w:t>
            </w:r>
          </w:p>
        </w:tc>
        <w:tc>
          <w:tcPr>
            <w:tcW w:w="153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ECE0BA" w14:textId="77777777" w:rsidR="00DE3CD8" w:rsidRDefault="00DE3CD8" w:rsidP="00D44BDF">
            <w:pPr>
              <w:spacing w:before="25" w:after="0"/>
            </w:pPr>
            <w:r>
              <w:rPr>
                <w:color w:val="000000"/>
              </w:rPr>
              <w:t>Acte normative, reglementări</w:t>
            </w:r>
          </w:p>
        </w:tc>
        <w:tc>
          <w:tcPr>
            <w:tcW w:w="14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760973" w14:textId="77777777" w:rsidR="00DE3CD8" w:rsidRDefault="00DE3CD8" w:rsidP="00D44BDF">
            <w:pPr>
              <w:spacing w:before="25" w:after="0"/>
            </w:pPr>
            <w:r>
              <w:rPr>
                <w:color w:val="000000"/>
              </w:rPr>
              <w:t>Activitatea liderilor instituţiei</w:t>
            </w:r>
          </w:p>
        </w:tc>
        <w:tc>
          <w:tcPr>
            <w:tcW w:w="151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555E5C" w14:textId="77777777" w:rsidR="00DE3CD8" w:rsidRDefault="00DE3CD8" w:rsidP="00D44BDF">
            <w:pPr>
              <w:spacing w:before="25" w:after="0"/>
            </w:pPr>
            <w:r>
              <w:rPr>
                <w:color w:val="000000"/>
              </w:rPr>
              <w:t xml:space="preserve">Informaţii privind modul de aplicare a Legii nr. </w:t>
            </w:r>
            <w:r>
              <w:rPr>
                <w:color w:val="1B1B1B"/>
              </w:rPr>
              <w:t>544/2001</w:t>
            </w:r>
            <w:r>
              <w:rPr>
                <w:color w:val="000000"/>
              </w:rPr>
              <w:t>, cu modificările şi completările ulterioare</w:t>
            </w:r>
          </w:p>
        </w:tc>
        <w:tc>
          <w:tcPr>
            <w:tcW w:w="126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11EA9B" w14:textId="77777777" w:rsidR="00DE3CD8" w:rsidRDefault="00DE3CD8" w:rsidP="00D44BDF">
            <w:pPr>
              <w:spacing w:before="25" w:after="0"/>
            </w:pPr>
            <w:r>
              <w:rPr>
                <w:color w:val="000000"/>
              </w:rPr>
              <w:t>Altele (se precizează care)</w:t>
            </w:r>
          </w:p>
        </w:tc>
      </w:tr>
      <w:tr w:rsidR="00DE3CD8" w14:paraId="66D8213A" w14:textId="77777777" w:rsidTr="00D44BDF">
        <w:trPr>
          <w:trHeight w:val="45"/>
          <w:tblCellSpacing w:w="0" w:type="auto"/>
        </w:trPr>
        <w:tc>
          <w:tcPr>
            <w:tcW w:w="137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C51AD3" w14:textId="68A57570" w:rsidR="00DE3CD8" w:rsidRDefault="003958F7" w:rsidP="00D44BDF">
            <w:r>
              <w:t>563</w:t>
            </w:r>
          </w:p>
        </w:tc>
        <w:tc>
          <w:tcPr>
            <w:tcW w:w="183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A2EC23" w14:textId="5961CF6C" w:rsidR="00DE3CD8" w:rsidRDefault="001750C1" w:rsidP="00D44BDF">
            <w:r>
              <w:t>0</w:t>
            </w:r>
          </w:p>
        </w:tc>
        <w:tc>
          <w:tcPr>
            <w:tcW w:w="142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49F299" w14:textId="13B2318C" w:rsidR="00DE3CD8" w:rsidRDefault="001750C1" w:rsidP="00D44BDF">
            <w:r>
              <w:t>533</w:t>
            </w:r>
          </w:p>
        </w:tc>
        <w:tc>
          <w:tcPr>
            <w:tcW w:w="142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ECC965" w14:textId="050B5E93" w:rsidR="00DE3CD8" w:rsidRDefault="002F4A6B" w:rsidP="00D44BDF">
            <w:r>
              <w:t>2</w:t>
            </w:r>
            <w:r w:rsidR="00C8683D">
              <w:t>8</w:t>
            </w:r>
          </w:p>
        </w:tc>
        <w:tc>
          <w:tcPr>
            <w:tcW w:w="119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F72485" w14:textId="26181B43" w:rsidR="00DE3CD8" w:rsidRDefault="002F4A6B" w:rsidP="00D44BDF">
            <w:r>
              <w:t>2</w:t>
            </w:r>
          </w:p>
        </w:tc>
        <w:tc>
          <w:tcPr>
            <w:tcW w:w="162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40F3AF" w14:textId="3533CA20" w:rsidR="00DE3CD8" w:rsidRDefault="003958F7" w:rsidP="00D44BDF">
            <w:r>
              <w:t>63</w:t>
            </w:r>
          </w:p>
        </w:tc>
        <w:tc>
          <w:tcPr>
            <w:tcW w:w="162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D15399" w14:textId="5856E566" w:rsidR="00DE3CD8" w:rsidRDefault="00DE3CD8" w:rsidP="00D44BDF"/>
        </w:tc>
        <w:tc>
          <w:tcPr>
            <w:tcW w:w="162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80D1F3" w14:textId="304BC8BC" w:rsidR="00DE3CD8" w:rsidRDefault="003958F7" w:rsidP="00D44BDF">
            <w:r>
              <w:t>500</w:t>
            </w:r>
          </w:p>
        </w:tc>
        <w:tc>
          <w:tcPr>
            <w:tcW w:w="142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03280C" w14:textId="088F9EC7" w:rsidR="00DE3CD8" w:rsidRDefault="002344E7" w:rsidP="00D44BDF">
            <w:r>
              <w:t>27</w:t>
            </w:r>
          </w:p>
        </w:tc>
        <w:tc>
          <w:tcPr>
            <w:tcW w:w="14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244D39" w14:textId="3EC7A140" w:rsidR="00DE3CD8" w:rsidRDefault="002344E7" w:rsidP="00D44BDF">
            <w:r>
              <w:t>50</w:t>
            </w:r>
          </w:p>
        </w:tc>
        <w:tc>
          <w:tcPr>
            <w:tcW w:w="153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B336A9" w14:textId="68060AA3" w:rsidR="00DE3CD8" w:rsidRDefault="002344E7" w:rsidP="00D44BDF">
            <w:r>
              <w:t>15</w:t>
            </w:r>
          </w:p>
        </w:tc>
        <w:tc>
          <w:tcPr>
            <w:tcW w:w="14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44B8A6" w14:textId="1935B86B" w:rsidR="00DE3CD8" w:rsidRDefault="003958F7" w:rsidP="00D44BDF">
            <w:r>
              <w:t>250</w:t>
            </w:r>
          </w:p>
        </w:tc>
        <w:tc>
          <w:tcPr>
            <w:tcW w:w="151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6CAE8B" w14:textId="786BBE7A" w:rsidR="00DE3CD8" w:rsidRDefault="003958F7" w:rsidP="00D44BDF">
            <w:r>
              <w:t>10</w:t>
            </w:r>
          </w:p>
        </w:tc>
        <w:tc>
          <w:tcPr>
            <w:tcW w:w="126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70D640" w14:textId="17A54E7B" w:rsidR="00DE3CD8" w:rsidRDefault="003958F7" w:rsidP="00D44BDF">
            <w:r>
              <w:t xml:space="preserve">211: fond funciar, stare civila , </w:t>
            </w:r>
            <w:proofErr w:type="spellStart"/>
            <w:r>
              <w:t>eviden</w:t>
            </w:r>
            <w:r w:rsidR="00005246">
              <w:t>ṭ</w:t>
            </w:r>
            <w:r>
              <w:t>a</w:t>
            </w:r>
            <w:proofErr w:type="spellEnd"/>
            <w:r>
              <w:t xml:space="preserve"> </w:t>
            </w:r>
            <w:proofErr w:type="spellStart"/>
            <w:r>
              <w:t>popula</w:t>
            </w:r>
            <w:r w:rsidR="00005246">
              <w:t>ṭ</w:t>
            </w:r>
            <w:r>
              <w:t>iei</w:t>
            </w:r>
            <w:proofErr w:type="spellEnd"/>
          </w:p>
        </w:tc>
      </w:tr>
    </w:tbl>
    <w:p w14:paraId="1DAC3449" w14:textId="77777777" w:rsidR="00670B7A" w:rsidRDefault="00670B7A" w:rsidP="00816DD1">
      <w:pPr>
        <w:pStyle w:val="ListParagraph"/>
        <w:spacing w:before="26" w:after="240"/>
        <w:rPr>
          <w:color w:val="000000"/>
        </w:rPr>
      </w:pPr>
    </w:p>
    <w:p w14:paraId="317CBD53" w14:textId="77777777" w:rsidR="00670B7A" w:rsidRDefault="00670B7A" w:rsidP="00816DD1">
      <w:pPr>
        <w:pStyle w:val="ListParagraph"/>
        <w:spacing w:before="26" w:after="240"/>
        <w:rPr>
          <w:color w:val="000000"/>
        </w:rPr>
      </w:pPr>
    </w:p>
    <w:p w14:paraId="281F5E0D" w14:textId="77777777" w:rsidR="00670B7A" w:rsidRDefault="00670B7A" w:rsidP="00816DD1">
      <w:pPr>
        <w:pStyle w:val="ListParagraph"/>
        <w:spacing w:before="26" w:after="240"/>
        <w:rPr>
          <w:color w:val="000000"/>
        </w:rPr>
      </w:pPr>
    </w:p>
    <w:p w14:paraId="0C7F8EF5" w14:textId="1977E881" w:rsidR="00DE3CD8" w:rsidRDefault="00DE3CD8" w:rsidP="00C6382B">
      <w:pPr>
        <w:pStyle w:val="ListParagraph"/>
        <w:numPr>
          <w:ilvl w:val="0"/>
          <w:numId w:val="4"/>
        </w:numPr>
        <w:spacing w:before="26" w:after="240"/>
        <w:rPr>
          <w:color w:val="000000"/>
        </w:rPr>
      </w:pPr>
      <w:r w:rsidRPr="00C6382B">
        <w:rPr>
          <w:color w:val="000000"/>
        </w:rPr>
        <w:lastRenderedPageBreak/>
        <w:t xml:space="preserve">3.Menţionaţi </w:t>
      </w:r>
      <w:proofErr w:type="spellStart"/>
      <w:r w:rsidRPr="00C6382B">
        <w:rPr>
          <w:color w:val="000000"/>
        </w:rPr>
        <w:t>principalele</w:t>
      </w:r>
      <w:proofErr w:type="spellEnd"/>
      <w:r w:rsidRPr="00C6382B">
        <w:rPr>
          <w:color w:val="000000"/>
        </w:rPr>
        <w:t xml:space="preserve"> </w:t>
      </w:r>
      <w:proofErr w:type="spellStart"/>
      <w:r w:rsidRPr="00C6382B">
        <w:rPr>
          <w:color w:val="000000"/>
        </w:rPr>
        <w:t>cauze</w:t>
      </w:r>
      <w:proofErr w:type="spellEnd"/>
      <w:r w:rsidRPr="00C6382B">
        <w:rPr>
          <w:color w:val="000000"/>
        </w:rPr>
        <w:t xml:space="preserve"> </w:t>
      </w:r>
      <w:proofErr w:type="spellStart"/>
      <w:r w:rsidRPr="00C6382B">
        <w:rPr>
          <w:color w:val="000000"/>
        </w:rPr>
        <w:t>pentru</w:t>
      </w:r>
      <w:proofErr w:type="spellEnd"/>
      <w:r w:rsidRPr="00C6382B">
        <w:rPr>
          <w:color w:val="000000"/>
        </w:rPr>
        <w:t xml:space="preserve"> care </w:t>
      </w:r>
      <w:proofErr w:type="spellStart"/>
      <w:r w:rsidRPr="00C6382B">
        <w:rPr>
          <w:color w:val="000000"/>
        </w:rPr>
        <w:t>anumite</w:t>
      </w:r>
      <w:proofErr w:type="spellEnd"/>
      <w:r w:rsidRPr="00C6382B">
        <w:rPr>
          <w:color w:val="000000"/>
        </w:rPr>
        <w:t xml:space="preserve"> </w:t>
      </w:r>
      <w:proofErr w:type="spellStart"/>
      <w:r w:rsidRPr="00C6382B">
        <w:rPr>
          <w:color w:val="000000"/>
        </w:rPr>
        <w:t>răspunsuri</w:t>
      </w:r>
      <w:proofErr w:type="spellEnd"/>
      <w:r w:rsidRPr="00C6382B">
        <w:rPr>
          <w:color w:val="000000"/>
        </w:rPr>
        <w:t xml:space="preserve"> nu au </w:t>
      </w:r>
      <w:proofErr w:type="spellStart"/>
      <w:r w:rsidRPr="00C6382B">
        <w:rPr>
          <w:color w:val="000000"/>
        </w:rPr>
        <w:t>fost</w:t>
      </w:r>
      <w:proofErr w:type="spellEnd"/>
      <w:r w:rsidRPr="00C6382B">
        <w:rPr>
          <w:color w:val="000000"/>
        </w:rPr>
        <w:t xml:space="preserve"> </w:t>
      </w:r>
      <w:proofErr w:type="spellStart"/>
      <w:r w:rsidRPr="00C6382B">
        <w:rPr>
          <w:color w:val="000000"/>
        </w:rPr>
        <w:t>transmise</w:t>
      </w:r>
      <w:proofErr w:type="spellEnd"/>
      <w:r w:rsidRPr="00C6382B">
        <w:rPr>
          <w:color w:val="000000"/>
        </w:rPr>
        <w:t xml:space="preserve"> </w:t>
      </w:r>
      <w:proofErr w:type="spellStart"/>
      <w:r w:rsidRPr="00C6382B">
        <w:rPr>
          <w:color w:val="000000"/>
        </w:rPr>
        <w:t>în</w:t>
      </w:r>
      <w:proofErr w:type="spellEnd"/>
      <w:r w:rsidRPr="00C6382B">
        <w:rPr>
          <w:color w:val="000000"/>
        </w:rPr>
        <w:t xml:space="preserve"> </w:t>
      </w:r>
      <w:proofErr w:type="spellStart"/>
      <w:r w:rsidRPr="00C6382B">
        <w:rPr>
          <w:color w:val="000000"/>
        </w:rPr>
        <w:t>termenul</w:t>
      </w:r>
      <w:proofErr w:type="spellEnd"/>
      <w:r w:rsidRPr="00C6382B">
        <w:rPr>
          <w:color w:val="000000"/>
        </w:rPr>
        <w:t xml:space="preserve"> legal:</w:t>
      </w:r>
    </w:p>
    <w:p w14:paraId="6DC07543" w14:textId="1F96BBED" w:rsidR="00C6382B" w:rsidRPr="00670B7A" w:rsidRDefault="00C8683D" w:rsidP="00670B7A">
      <w:pPr>
        <w:pStyle w:val="ListParagraph"/>
        <w:numPr>
          <w:ilvl w:val="0"/>
          <w:numId w:val="4"/>
        </w:numPr>
        <w:spacing w:before="26" w:after="240"/>
        <w:rPr>
          <w:color w:val="000000"/>
        </w:rPr>
      </w:pPr>
      <w:proofErr w:type="spellStart"/>
      <w:r>
        <w:rPr>
          <w:color w:val="000000"/>
        </w:rPr>
        <w:t>Volum</w:t>
      </w:r>
      <w:proofErr w:type="spellEnd"/>
      <w:r>
        <w:rPr>
          <w:color w:val="000000"/>
        </w:rPr>
        <w:t xml:space="preserve"> mare de </w:t>
      </w:r>
      <w:proofErr w:type="spellStart"/>
      <w:r>
        <w:rPr>
          <w:color w:val="000000"/>
        </w:rPr>
        <w:t>munc</w:t>
      </w:r>
      <w:proofErr w:type="spellEnd"/>
    </w:p>
    <w:p w14:paraId="5CD0179B" w14:textId="76D15DC9" w:rsidR="00DE3CD8" w:rsidRPr="00C8683D" w:rsidRDefault="00DE3CD8" w:rsidP="00C8683D">
      <w:pPr>
        <w:pStyle w:val="ListParagraph"/>
        <w:numPr>
          <w:ilvl w:val="0"/>
          <w:numId w:val="5"/>
        </w:numPr>
        <w:spacing w:before="26" w:after="240"/>
        <w:rPr>
          <w:color w:val="000000"/>
        </w:rPr>
      </w:pPr>
      <w:r w:rsidRPr="00C8683D">
        <w:rPr>
          <w:color w:val="000000"/>
        </w:rPr>
        <w:t xml:space="preserve">4.Ce </w:t>
      </w:r>
      <w:proofErr w:type="spellStart"/>
      <w:r w:rsidRPr="00C8683D">
        <w:rPr>
          <w:color w:val="000000"/>
        </w:rPr>
        <w:t>măsuri</w:t>
      </w:r>
      <w:proofErr w:type="spellEnd"/>
      <w:r w:rsidRPr="00C8683D">
        <w:rPr>
          <w:color w:val="000000"/>
        </w:rPr>
        <w:t xml:space="preserve"> au </w:t>
      </w:r>
      <w:proofErr w:type="spellStart"/>
      <w:r w:rsidRPr="00C8683D">
        <w:rPr>
          <w:color w:val="000000"/>
        </w:rPr>
        <w:t>fost</w:t>
      </w:r>
      <w:proofErr w:type="spellEnd"/>
      <w:r w:rsidRPr="00C8683D">
        <w:rPr>
          <w:color w:val="000000"/>
        </w:rPr>
        <w:t xml:space="preserve"> </w:t>
      </w:r>
      <w:proofErr w:type="spellStart"/>
      <w:r w:rsidRPr="00C8683D">
        <w:rPr>
          <w:color w:val="000000"/>
        </w:rPr>
        <w:t>luate</w:t>
      </w:r>
      <w:proofErr w:type="spellEnd"/>
      <w:r w:rsidRPr="00C8683D">
        <w:rPr>
          <w:color w:val="000000"/>
        </w:rPr>
        <w:t xml:space="preserve"> </w:t>
      </w:r>
      <w:proofErr w:type="spellStart"/>
      <w:r w:rsidRPr="00C8683D">
        <w:rPr>
          <w:color w:val="000000"/>
        </w:rPr>
        <w:t>pentru</w:t>
      </w:r>
      <w:proofErr w:type="spellEnd"/>
      <w:r w:rsidRPr="00C8683D">
        <w:rPr>
          <w:color w:val="000000"/>
        </w:rPr>
        <w:t xml:space="preserve"> ca </w:t>
      </w:r>
      <w:proofErr w:type="spellStart"/>
      <w:r w:rsidRPr="00C8683D">
        <w:rPr>
          <w:color w:val="000000"/>
        </w:rPr>
        <w:t>această</w:t>
      </w:r>
      <w:proofErr w:type="spellEnd"/>
      <w:r w:rsidRPr="00C8683D">
        <w:rPr>
          <w:color w:val="000000"/>
        </w:rPr>
        <w:t xml:space="preserve"> </w:t>
      </w:r>
      <w:proofErr w:type="spellStart"/>
      <w:r w:rsidRPr="00C8683D">
        <w:rPr>
          <w:color w:val="000000"/>
        </w:rPr>
        <w:t>problemă</w:t>
      </w:r>
      <w:proofErr w:type="spellEnd"/>
      <w:r w:rsidRPr="00C8683D">
        <w:rPr>
          <w:color w:val="000000"/>
        </w:rPr>
        <w:t xml:space="preserve"> </w:t>
      </w:r>
      <w:proofErr w:type="spellStart"/>
      <w:r w:rsidRPr="00C8683D">
        <w:rPr>
          <w:color w:val="000000"/>
        </w:rPr>
        <w:t>să</w:t>
      </w:r>
      <w:proofErr w:type="spellEnd"/>
      <w:r w:rsidRPr="00C8683D">
        <w:rPr>
          <w:color w:val="000000"/>
        </w:rPr>
        <w:t xml:space="preserve"> fie </w:t>
      </w:r>
      <w:proofErr w:type="spellStart"/>
      <w:r w:rsidRPr="00C8683D">
        <w:rPr>
          <w:color w:val="000000"/>
        </w:rPr>
        <w:t>rezolvată</w:t>
      </w:r>
      <w:proofErr w:type="spellEnd"/>
      <w:r w:rsidRPr="00C8683D">
        <w:rPr>
          <w:color w:val="000000"/>
        </w:rPr>
        <w:t>?</w:t>
      </w:r>
    </w:p>
    <w:p w14:paraId="5FEE7438" w14:textId="1C072B65" w:rsidR="00C8683D" w:rsidRDefault="00C8683D" w:rsidP="00C8683D">
      <w:pPr>
        <w:pStyle w:val="ListParagraph"/>
        <w:numPr>
          <w:ilvl w:val="0"/>
          <w:numId w:val="5"/>
        </w:numPr>
        <w:spacing w:before="26" w:after="240"/>
      </w:pPr>
      <w:proofErr w:type="spellStart"/>
      <w:r>
        <w:t>Rezovarea</w:t>
      </w:r>
      <w:proofErr w:type="spellEnd"/>
      <w:r>
        <w:t xml:space="preserve"> </w:t>
      </w:r>
      <w:proofErr w:type="spellStart"/>
      <w:r w:rsidR="00785F6E">
        <w:t>î</w:t>
      </w:r>
      <w:r>
        <w:t>n</w:t>
      </w:r>
      <w:proofErr w:type="spellEnd"/>
      <w:r>
        <w:t xml:space="preserve"> termen a </w:t>
      </w:r>
      <w:proofErr w:type="spellStart"/>
      <w:r>
        <w:t>solicit</w:t>
      </w:r>
      <w:r w:rsidR="00785F6E">
        <w:t>ă</w:t>
      </w:r>
      <w:r>
        <w:t>rilor</w:t>
      </w:r>
      <w:proofErr w:type="spellEnd"/>
    </w:p>
    <w:p w14:paraId="1098B94B" w14:textId="42CBDC6F" w:rsidR="00DE3CD8" w:rsidRDefault="00DE3CD8" w:rsidP="00DE3CD8">
      <w:pPr>
        <w:spacing w:before="26" w:after="0"/>
      </w:pP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774"/>
        <w:gridCol w:w="890"/>
        <w:gridCol w:w="918"/>
        <w:gridCol w:w="873"/>
        <w:gridCol w:w="902"/>
        <w:gridCol w:w="919"/>
        <w:gridCol w:w="1067"/>
        <w:gridCol w:w="930"/>
        <w:gridCol w:w="1056"/>
        <w:gridCol w:w="896"/>
      </w:tblGrid>
      <w:tr w:rsidR="00DE3CD8" w14:paraId="42772F41" w14:textId="77777777" w:rsidTr="00D44BDF">
        <w:trPr>
          <w:trHeight w:val="45"/>
          <w:tblCellSpacing w:w="0" w:type="auto"/>
        </w:trPr>
        <w:tc>
          <w:tcPr>
            <w:tcW w:w="1147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09371B" w14:textId="77777777" w:rsidR="00DE3CD8" w:rsidRDefault="00DE3CD8" w:rsidP="00D44BDF">
            <w:pPr>
              <w:spacing w:before="25" w:after="0"/>
            </w:pPr>
            <w:r>
              <w:rPr>
                <w:color w:val="000000"/>
              </w:rPr>
              <w:t>5. Număr total de solicitări respinse</w:t>
            </w:r>
          </w:p>
        </w:tc>
        <w:tc>
          <w:tcPr>
            <w:tcW w:w="0" w:type="auto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93DDE0" w14:textId="77777777" w:rsidR="00DE3CD8" w:rsidRDefault="00DE3CD8" w:rsidP="00D44BDF">
            <w:pPr>
              <w:spacing w:before="25" w:after="0"/>
            </w:pPr>
            <w:r>
              <w:rPr>
                <w:color w:val="000000"/>
              </w:rPr>
              <w:t>Motivul respingerii</w:t>
            </w:r>
          </w:p>
        </w:tc>
        <w:tc>
          <w:tcPr>
            <w:tcW w:w="0" w:type="auto"/>
            <w:gridSpan w:val="6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B3B6C4" w14:textId="77777777" w:rsidR="00DE3CD8" w:rsidRDefault="00DE3CD8" w:rsidP="00D44BDF">
            <w:pPr>
              <w:spacing w:before="25" w:after="0"/>
            </w:pPr>
            <w:r>
              <w:rPr>
                <w:color w:val="000000"/>
              </w:rPr>
              <w:t>Departajate pe domenii de interes</w:t>
            </w:r>
          </w:p>
        </w:tc>
      </w:tr>
      <w:tr w:rsidR="00DE3CD8" w14:paraId="611C0DA3" w14:textId="77777777" w:rsidTr="00D44BDF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715CB756" w14:textId="77777777" w:rsidR="00DE3CD8" w:rsidRDefault="00DE3CD8" w:rsidP="00D44BDF"/>
        </w:tc>
        <w:tc>
          <w:tcPr>
            <w:tcW w:w="143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F25F92" w14:textId="77777777" w:rsidR="00DE3CD8" w:rsidRDefault="00DE3CD8" w:rsidP="00D44BDF">
            <w:pPr>
              <w:spacing w:before="25" w:after="0"/>
            </w:pPr>
            <w:r>
              <w:rPr>
                <w:color w:val="000000"/>
              </w:rPr>
              <w:t>Exceptate, conform legii</w:t>
            </w:r>
          </w:p>
        </w:tc>
        <w:tc>
          <w:tcPr>
            <w:tcW w:w="14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492B4C" w14:textId="77777777" w:rsidR="00DE3CD8" w:rsidRDefault="00DE3CD8" w:rsidP="00D44BDF">
            <w:pPr>
              <w:spacing w:before="25" w:after="0"/>
            </w:pPr>
            <w:r>
              <w:rPr>
                <w:color w:val="000000"/>
              </w:rPr>
              <w:t>Informaţii inexistente</w:t>
            </w:r>
          </w:p>
        </w:tc>
        <w:tc>
          <w:tcPr>
            <w:tcW w:w="143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0ED27C" w14:textId="77777777" w:rsidR="00DE3CD8" w:rsidRDefault="00DE3CD8" w:rsidP="00D44BDF">
            <w:pPr>
              <w:spacing w:before="25" w:after="0"/>
            </w:pPr>
            <w:r>
              <w:rPr>
                <w:color w:val="000000"/>
              </w:rPr>
              <w:t>Alte motive (cu precizarea acestora)</w:t>
            </w:r>
          </w:p>
        </w:tc>
        <w:tc>
          <w:tcPr>
            <w:tcW w:w="143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ADAAA7" w14:textId="77777777" w:rsidR="00DE3CD8" w:rsidRDefault="00DE3CD8" w:rsidP="00D44BDF">
            <w:pPr>
              <w:spacing w:before="25" w:after="0"/>
            </w:pPr>
            <w:r>
              <w:rPr>
                <w:color w:val="000000"/>
              </w:rPr>
              <w:t>Utilizarea banilor publici</w:t>
            </w:r>
          </w:p>
          <w:p w14:paraId="577886B5" w14:textId="77777777" w:rsidR="00DE3CD8" w:rsidRDefault="00DE3CD8" w:rsidP="00D44BDF">
            <w:pPr>
              <w:spacing w:before="25" w:after="0"/>
            </w:pPr>
            <w:r>
              <w:rPr>
                <w:color w:val="000000"/>
              </w:rPr>
              <w:t>(contracte, investiţii, cheltuieli etc.)</w:t>
            </w:r>
          </w:p>
        </w:tc>
        <w:tc>
          <w:tcPr>
            <w:tcW w:w="14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D4B6E1" w14:textId="77777777" w:rsidR="00DE3CD8" w:rsidRDefault="00DE3CD8" w:rsidP="00D44BDF">
            <w:pPr>
              <w:spacing w:before="25" w:after="0"/>
            </w:pPr>
            <w:r>
              <w:rPr>
                <w:color w:val="000000"/>
              </w:rPr>
              <w:t>Modul de îndeplinire a atribuţiilor instituţiei publice</w:t>
            </w:r>
          </w:p>
        </w:tc>
        <w:tc>
          <w:tcPr>
            <w:tcW w:w="158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78A983" w14:textId="77777777" w:rsidR="00DE3CD8" w:rsidRDefault="00DE3CD8" w:rsidP="00D44BDF">
            <w:pPr>
              <w:spacing w:before="25" w:after="0"/>
            </w:pPr>
            <w:r>
              <w:rPr>
                <w:color w:val="000000"/>
              </w:rPr>
              <w:t>Acte normative, reglementări</w:t>
            </w:r>
          </w:p>
        </w:tc>
        <w:tc>
          <w:tcPr>
            <w:tcW w:w="14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0BBCEB" w14:textId="77777777" w:rsidR="00DE3CD8" w:rsidRDefault="00DE3CD8" w:rsidP="00D44BDF">
            <w:pPr>
              <w:spacing w:before="25" w:after="0"/>
            </w:pPr>
            <w:r>
              <w:rPr>
                <w:color w:val="000000"/>
              </w:rPr>
              <w:t>Activitatea liderilor instituţiei</w:t>
            </w:r>
          </w:p>
        </w:tc>
        <w:tc>
          <w:tcPr>
            <w:tcW w:w="157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5B2AEF" w14:textId="77777777" w:rsidR="00DE3CD8" w:rsidRDefault="00DE3CD8" w:rsidP="00D44BDF">
            <w:pPr>
              <w:spacing w:before="25" w:after="0"/>
            </w:pPr>
            <w:r>
              <w:rPr>
                <w:color w:val="000000"/>
              </w:rPr>
              <w:t xml:space="preserve">Informaţii privind modul de aplicare a Legii nr. </w:t>
            </w:r>
            <w:r>
              <w:rPr>
                <w:color w:val="1B1B1B"/>
              </w:rPr>
              <w:t>544/2001</w:t>
            </w:r>
            <w:r>
              <w:rPr>
                <w:color w:val="000000"/>
              </w:rPr>
              <w:t>, cu modificările şi completările ulterioare</w:t>
            </w:r>
          </w:p>
        </w:tc>
        <w:tc>
          <w:tcPr>
            <w:tcW w:w="142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8AE910" w14:textId="77777777" w:rsidR="00DE3CD8" w:rsidRDefault="00DE3CD8" w:rsidP="00D44BDF">
            <w:pPr>
              <w:spacing w:before="25" w:after="0"/>
            </w:pPr>
            <w:r>
              <w:rPr>
                <w:color w:val="000000"/>
              </w:rPr>
              <w:t>Altele (se precizează care)</w:t>
            </w:r>
          </w:p>
        </w:tc>
      </w:tr>
      <w:tr w:rsidR="00DE3CD8" w14:paraId="1E230733" w14:textId="77777777" w:rsidTr="00670B7A">
        <w:trPr>
          <w:trHeight w:val="45"/>
          <w:tblCellSpacing w:w="0" w:type="auto"/>
        </w:trPr>
        <w:tc>
          <w:tcPr>
            <w:tcW w:w="1147" w:type="dxa"/>
            <w:tcBorders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4405C0" w14:textId="3ABFE655" w:rsidR="00DE3CD8" w:rsidRDefault="00C17816" w:rsidP="00D44BDF">
            <w:r>
              <w:t>0</w:t>
            </w:r>
          </w:p>
        </w:tc>
        <w:tc>
          <w:tcPr>
            <w:tcW w:w="1436" w:type="dxa"/>
            <w:tcBorders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9D60EE" w14:textId="6EF412BC" w:rsidR="00DE3CD8" w:rsidRDefault="00C17816" w:rsidP="00D44BDF">
            <w:r>
              <w:t>0</w:t>
            </w:r>
          </w:p>
        </w:tc>
        <w:tc>
          <w:tcPr>
            <w:tcW w:w="1447" w:type="dxa"/>
            <w:tcBorders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9C5D8F" w14:textId="247F978E" w:rsidR="00DE3CD8" w:rsidRDefault="00C17816" w:rsidP="00D44BDF">
            <w:r>
              <w:t>0</w:t>
            </w:r>
          </w:p>
        </w:tc>
        <w:tc>
          <w:tcPr>
            <w:tcW w:w="1434" w:type="dxa"/>
            <w:tcBorders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BDFB48" w14:textId="4DE5F3BC" w:rsidR="00DE3CD8" w:rsidRDefault="00C17816" w:rsidP="00D44BDF">
            <w:r>
              <w:t>0</w:t>
            </w:r>
          </w:p>
        </w:tc>
        <w:tc>
          <w:tcPr>
            <w:tcW w:w="1439" w:type="dxa"/>
            <w:tcBorders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5DEC2C" w14:textId="09C44246" w:rsidR="00DE3CD8" w:rsidRDefault="00C17816" w:rsidP="00D44BDF">
            <w:r>
              <w:t>0</w:t>
            </w:r>
          </w:p>
        </w:tc>
        <w:tc>
          <w:tcPr>
            <w:tcW w:w="1447" w:type="dxa"/>
            <w:tcBorders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3A26DB" w14:textId="492F3C24" w:rsidR="00DE3CD8" w:rsidRDefault="00C17816" w:rsidP="00D44BDF">
            <w:r>
              <w:t>0</w:t>
            </w:r>
          </w:p>
        </w:tc>
        <w:tc>
          <w:tcPr>
            <w:tcW w:w="1580" w:type="dxa"/>
            <w:tcBorders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F1755A" w14:textId="3422FA36" w:rsidR="00DE3CD8" w:rsidRDefault="00C17816" w:rsidP="00D44BDF">
            <w:r>
              <w:t>0</w:t>
            </w:r>
          </w:p>
        </w:tc>
        <w:tc>
          <w:tcPr>
            <w:tcW w:w="1465" w:type="dxa"/>
            <w:tcBorders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2FD6B5" w14:textId="3CE5A7E2" w:rsidR="00DE3CD8" w:rsidRDefault="00C17816" w:rsidP="00D44BDF">
            <w:r>
              <w:t>0</w:t>
            </w:r>
          </w:p>
        </w:tc>
        <w:tc>
          <w:tcPr>
            <w:tcW w:w="1579" w:type="dxa"/>
            <w:tcBorders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4CD5DC" w14:textId="516660C4" w:rsidR="00DE3CD8" w:rsidRDefault="00C17816" w:rsidP="00D44BDF">
            <w:r>
              <w:t>0</w:t>
            </w:r>
          </w:p>
        </w:tc>
        <w:tc>
          <w:tcPr>
            <w:tcW w:w="1426" w:type="dxa"/>
            <w:tcBorders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B55FA4" w14:textId="5F9B2CF9" w:rsidR="00DE3CD8" w:rsidRDefault="00C17816" w:rsidP="00D44BDF">
            <w:r>
              <w:t>0</w:t>
            </w:r>
          </w:p>
        </w:tc>
      </w:tr>
      <w:tr w:rsidR="00670B7A" w14:paraId="2B9EAE62" w14:textId="77777777" w:rsidTr="00D44BDF">
        <w:trPr>
          <w:trHeight w:val="45"/>
          <w:tblCellSpacing w:w="0" w:type="auto"/>
        </w:trPr>
        <w:tc>
          <w:tcPr>
            <w:tcW w:w="11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86BA25" w14:textId="77777777" w:rsidR="00670B7A" w:rsidRDefault="00670B7A" w:rsidP="00D44BDF"/>
        </w:tc>
        <w:tc>
          <w:tcPr>
            <w:tcW w:w="143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A0175A" w14:textId="77777777" w:rsidR="00670B7A" w:rsidRDefault="00670B7A" w:rsidP="00D44BDF"/>
        </w:tc>
        <w:tc>
          <w:tcPr>
            <w:tcW w:w="14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AC9F7A" w14:textId="77777777" w:rsidR="00670B7A" w:rsidRDefault="00670B7A" w:rsidP="00D44BDF"/>
        </w:tc>
        <w:tc>
          <w:tcPr>
            <w:tcW w:w="143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6EE59D" w14:textId="77777777" w:rsidR="00670B7A" w:rsidRDefault="00670B7A" w:rsidP="00D44BDF"/>
        </w:tc>
        <w:tc>
          <w:tcPr>
            <w:tcW w:w="143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6B66CB" w14:textId="77777777" w:rsidR="00670B7A" w:rsidRDefault="00670B7A" w:rsidP="00D44BDF"/>
        </w:tc>
        <w:tc>
          <w:tcPr>
            <w:tcW w:w="1447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533A69" w14:textId="77777777" w:rsidR="00670B7A" w:rsidRDefault="00670B7A" w:rsidP="00D44BDF"/>
        </w:tc>
        <w:tc>
          <w:tcPr>
            <w:tcW w:w="158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F49E9F" w14:textId="77777777" w:rsidR="00670B7A" w:rsidRDefault="00670B7A" w:rsidP="00D44BDF"/>
        </w:tc>
        <w:tc>
          <w:tcPr>
            <w:tcW w:w="1465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75F062" w14:textId="77777777" w:rsidR="00670B7A" w:rsidRDefault="00670B7A" w:rsidP="00D44BDF"/>
        </w:tc>
        <w:tc>
          <w:tcPr>
            <w:tcW w:w="1579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93C966" w14:textId="77777777" w:rsidR="00670B7A" w:rsidRDefault="00670B7A" w:rsidP="00D44BDF"/>
        </w:tc>
        <w:tc>
          <w:tcPr>
            <w:tcW w:w="142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A23A2D" w14:textId="77777777" w:rsidR="00670B7A" w:rsidRDefault="00670B7A" w:rsidP="00D44BDF"/>
        </w:tc>
      </w:tr>
    </w:tbl>
    <w:p w14:paraId="27DFB67F" w14:textId="77777777" w:rsidR="00670B7A" w:rsidRPr="00670B7A" w:rsidRDefault="00670B7A" w:rsidP="00670B7A">
      <w:pPr>
        <w:spacing w:before="26" w:after="240"/>
        <w:rPr>
          <w:color w:val="000000"/>
        </w:rPr>
      </w:pPr>
    </w:p>
    <w:p w14:paraId="35350EA6" w14:textId="2995FAD3" w:rsidR="00DE3CD8" w:rsidRPr="00670B7A" w:rsidRDefault="00DE3CD8" w:rsidP="00670B7A">
      <w:pPr>
        <w:pStyle w:val="ListParagraph"/>
        <w:spacing w:before="26" w:after="240"/>
        <w:rPr>
          <w:color w:val="000000"/>
        </w:rPr>
      </w:pPr>
      <w:r w:rsidRPr="00670B7A">
        <w:rPr>
          <w:color w:val="000000"/>
        </w:rPr>
        <w:t>5.</w:t>
      </w:r>
      <w:proofErr w:type="gramStart"/>
      <w:r w:rsidRPr="00670B7A">
        <w:rPr>
          <w:color w:val="000000"/>
        </w:rPr>
        <w:t>1.Informaţiile</w:t>
      </w:r>
      <w:proofErr w:type="gramEnd"/>
      <w:r w:rsidRPr="00670B7A">
        <w:rPr>
          <w:color w:val="000000"/>
        </w:rPr>
        <w:t xml:space="preserve"> solicitate </w:t>
      </w:r>
      <w:proofErr w:type="spellStart"/>
      <w:r w:rsidRPr="00670B7A">
        <w:rPr>
          <w:color w:val="000000"/>
        </w:rPr>
        <w:t>nefurnizate</w:t>
      </w:r>
      <w:proofErr w:type="spellEnd"/>
      <w:r w:rsidRPr="00670B7A">
        <w:rPr>
          <w:color w:val="000000"/>
        </w:rPr>
        <w:t xml:space="preserve"> </w:t>
      </w:r>
      <w:proofErr w:type="spellStart"/>
      <w:r w:rsidRPr="00670B7A">
        <w:rPr>
          <w:color w:val="000000"/>
        </w:rPr>
        <w:t>pentru</w:t>
      </w:r>
      <w:proofErr w:type="spellEnd"/>
      <w:r w:rsidRPr="00670B7A">
        <w:rPr>
          <w:color w:val="000000"/>
        </w:rPr>
        <w:t xml:space="preserve"> </w:t>
      </w:r>
      <w:proofErr w:type="spellStart"/>
      <w:r w:rsidRPr="00670B7A">
        <w:rPr>
          <w:color w:val="000000"/>
        </w:rPr>
        <w:t>motivul</w:t>
      </w:r>
      <w:proofErr w:type="spellEnd"/>
      <w:r w:rsidRPr="00670B7A">
        <w:rPr>
          <w:color w:val="000000"/>
        </w:rPr>
        <w:t xml:space="preserve"> </w:t>
      </w:r>
      <w:proofErr w:type="spellStart"/>
      <w:r w:rsidRPr="00670B7A">
        <w:rPr>
          <w:color w:val="000000"/>
        </w:rPr>
        <w:t>exceptării</w:t>
      </w:r>
      <w:proofErr w:type="spellEnd"/>
      <w:r w:rsidRPr="00670B7A">
        <w:rPr>
          <w:color w:val="000000"/>
        </w:rPr>
        <w:t xml:space="preserve"> </w:t>
      </w:r>
      <w:proofErr w:type="spellStart"/>
      <w:r w:rsidRPr="00670B7A">
        <w:rPr>
          <w:color w:val="000000"/>
        </w:rPr>
        <w:t>acestora</w:t>
      </w:r>
      <w:proofErr w:type="spellEnd"/>
      <w:r w:rsidRPr="00670B7A">
        <w:rPr>
          <w:color w:val="000000"/>
        </w:rPr>
        <w:t xml:space="preserve"> conform </w:t>
      </w:r>
      <w:proofErr w:type="spellStart"/>
      <w:r w:rsidRPr="00670B7A">
        <w:rPr>
          <w:color w:val="000000"/>
        </w:rPr>
        <w:t>legii</w:t>
      </w:r>
      <w:proofErr w:type="spellEnd"/>
      <w:r w:rsidRPr="00670B7A">
        <w:rPr>
          <w:color w:val="000000"/>
        </w:rPr>
        <w:t xml:space="preserve"> (</w:t>
      </w:r>
      <w:proofErr w:type="spellStart"/>
      <w:r w:rsidRPr="00670B7A">
        <w:rPr>
          <w:color w:val="000000"/>
        </w:rPr>
        <w:t>enumerarea</w:t>
      </w:r>
      <w:proofErr w:type="spellEnd"/>
      <w:r w:rsidRPr="00670B7A">
        <w:rPr>
          <w:color w:val="000000"/>
        </w:rPr>
        <w:t xml:space="preserve"> </w:t>
      </w:r>
      <w:proofErr w:type="spellStart"/>
      <w:r w:rsidRPr="00670B7A">
        <w:rPr>
          <w:color w:val="000000"/>
        </w:rPr>
        <w:t>numelor</w:t>
      </w:r>
      <w:proofErr w:type="spellEnd"/>
      <w:r w:rsidRPr="00670B7A">
        <w:rPr>
          <w:color w:val="000000"/>
        </w:rPr>
        <w:t xml:space="preserve"> </w:t>
      </w:r>
      <w:proofErr w:type="spellStart"/>
      <w:r w:rsidRPr="00670B7A">
        <w:rPr>
          <w:color w:val="000000"/>
        </w:rPr>
        <w:t>documentelor</w:t>
      </w:r>
      <w:proofErr w:type="spellEnd"/>
      <w:r w:rsidRPr="00670B7A">
        <w:rPr>
          <w:color w:val="000000"/>
        </w:rPr>
        <w:t>/</w:t>
      </w:r>
      <w:proofErr w:type="spellStart"/>
      <w:r w:rsidRPr="00670B7A">
        <w:rPr>
          <w:color w:val="000000"/>
        </w:rPr>
        <w:t>informaţiilor</w:t>
      </w:r>
      <w:proofErr w:type="spellEnd"/>
      <w:r w:rsidRPr="00670B7A">
        <w:rPr>
          <w:color w:val="000000"/>
        </w:rPr>
        <w:t xml:space="preserve"> solicitate):</w:t>
      </w:r>
    </w:p>
    <w:p w14:paraId="2D212A9F" w14:textId="48F1D7DF" w:rsidR="00C17816" w:rsidRDefault="00C17816" w:rsidP="00C17816">
      <w:pPr>
        <w:pStyle w:val="ListParagraph"/>
        <w:numPr>
          <w:ilvl w:val="0"/>
          <w:numId w:val="6"/>
        </w:numPr>
        <w:spacing w:before="26" w:after="240"/>
      </w:pPr>
      <w:r>
        <w:t xml:space="preserve">Nu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cazul</w:t>
      </w:r>
      <w:proofErr w:type="spellEnd"/>
    </w:p>
    <w:p w14:paraId="689EBE44" w14:textId="5A5003C9" w:rsidR="00C135A3" w:rsidRPr="00C135A3" w:rsidRDefault="00DE3CD8" w:rsidP="00C135A3">
      <w:pPr>
        <w:pStyle w:val="ListParagraph"/>
        <w:numPr>
          <w:ilvl w:val="0"/>
          <w:numId w:val="7"/>
        </w:numPr>
        <w:spacing w:before="26" w:after="240"/>
        <w:rPr>
          <w:color w:val="000000"/>
        </w:rPr>
      </w:pPr>
      <w:r w:rsidRPr="00C135A3">
        <w:rPr>
          <w:color w:val="000000"/>
        </w:rPr>
        <w:t xml:space="preserve">6.Reclamaţii administrative </w:t>
      </w:r>
      <w:proofErr w:type="spellStart"/>
      <w:r w:rsidRPr="00C135A3">
        <w:rPr>
          <w:color w:val="000000"/>
        </w:rPr>
        <w:t>şi</w:t>
      </w:r>
      <w:proofErr w:type="spellEnd"/>
      <w:r w:rsidRPr="00C135A3">
        <w:rPr>
          <w:color w:val="000000"/>
        </w:rPr>
        <w:t xml:space="preserve"> </w:t>
      </w:r>
      <w:proofErr w:type="spellStart"/>
      <w:r w:rsidRPr="00C135A3">
        <w:rPr>
          <w:color w:val="000000"/>
        </w:rPr>
        <w:t>plângeri</w:t>
      </w:r>
      <w:proofErr w:type="spellEnd"/>
      <w:r w:rsidRPr="00C135A3">
        <w:rPr>
          <w:color w:val="000000"/>
        </w:rPr>
        <w:t xml:space="preserve"> </w:t>
      </w:r>
      <w:proofErr w:type="spellStart"/>
      <w:r w:rsidRPr="00C135A3">
        <w:rPr>
          <w:color w:val="000000"/>
        </w:rPr>
        <w:t>în</w:t>
      </w:r>
      <w:proofErr w:type="spellEnd"/>
      <w:r w:rsidRPr="00C135A3">
        <w:rPr>
          <w:color w:val="000000"/>
        </w:rPr>
        <w:t xml:space="preserve"> </w:t>
      </w:r>
      <w:proofErr w:type="spellStart"/>
      <w:r w:rsidRPr="00C135A3">
        <w:rPr>
          <w:color w:val="000000"/>
        </w:rPr>
        <w:t>instanţă</w:t>
      </w:r>
      <w:proofErr w:type="spellEnd"/>
    </w:p>
    <w:p w14:paraId="7375633A" w14:textId="77777777" w:rsidR="00DE3CD8" w:rsidRDefault="00DE3CD8" w:rsidP="00DE3CD8">
      <w:pPr>
        <w:spacing w:before="26" w:after="0"/>
      </w:pPr>
      <w:r>
        <w:rPr>
          <w:noProof/>
        </w:rPr>
        <w:drawing>
          <wp:inline distT="0" distB="0" distL="0" distR="0" wp14:anchorId="5F31F0B9" wp14:editId="19ECD974">
            <wp:extent cx="152400" cy="152400"/>
            <wp:effectExtent l="0" t="0" r="0" b="0"/>
            <wp:docPr id="2037855192" name="Picture 2037855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400"/>
        <w:gridCol w:w="1142"/>
        <w:gridCol w:w="1377"/>
        <w:gridCol w:w="763"/>
        <w:gridCol w:w="1362"/>
        <w:gridCol w:w="1108"/>
        <w:gridCol w:w="1338"/>
        <w:gridCol w:w="735"/>
      </w:tblGrid>
      <w:tr w:rsidR="00DE3CD8" w14:paraId="162203A0" w14:textId="77777777" w:rsidTr="00D44BDF">
        <w:trPr>
          <w:trHeight w:val="45"/>
          <w:tblCellSpacing w:w="0" w:type="auto"/>
        </w:trPr>
        <w:tc>
          <w:tcPr>
            <w:tcW w:w="0" w:type="auto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6C8F9E" w14:textId="77777777" w:rsidR="00DE3CD8" w:rsidRDefault="00DE3CD8" w:rsidP="00D44BDF">
            <w:pPr>
              <w:spacing w:before="25" w:after="0"/>
            </w:pPr>
            <w:r>
              <w:rPr>
                <w:color w:val="000000"/>
              </w:rPr>
              <w:t xml:space="preserve">6.1. Numărul de reclamaţii administrative la adresa instituţiei publice în baza Legii nr. </w:t>
            </w:r>
            <w:r>
              <w:rPr>
                <w:color w:val="1B1B1B"/>
              </w:rPr>
              <w:t>544/2001</w:t>
            </w:r>
            <w:r>
              <w:rPr>
                <w:color w:val="000000"/>
              </w:rPr>
              <w:t>, cu modificările şi completările ulterioare</w:t>
            </w:r>
          </w:p>
        </w:tc>
        <w:tc>
          <w:tcPr>
            <w:tcW w:w="0" w:type="auto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CEA1CC" w14:textId="77777777" w:rsidR="00DE3CD8" w:rsidRDefault="00DE3CD8" w:rsidP="00D44BDF">
            <w:pPr>
              <w:spacing w:before="25" w:after="0"/>
            </w:pPr>
            <w:r>
              <w:rPr>
                <w:color w:val="000000"/>
              </w:rPr>
              <w:t xml:space="preserve">6.2. Numărul de plângeri în instanţă la adresa instituţiei în baza Legii nr. </w:t>
            </w:r>
            <w:r>
              <w:rPr>
                <w:color w:val="1B1B1B"/>
              </w:rPr>
              <w:t>544/2001</w:t>
            </w:r>
            <w:r>
              <w:rPr>
                <w:color w:val="000000"/>
              </w:rPr>
              <w:t>, cu modificările şi completările ulterioare</w:t>
            </w:r>
          </w:p>
        </w:tc>
      </w:tr>
      <w:tr w:rsidR="00DE3CD8" w14:paraId="4535BEDF" w14:textId="77777777" w:rsidTr="00D44BDF">
        <w:trPr>
          <w:trHeight w:val="45"/>
          <w:tblCellSpacing w:w="0" w:type="auto"/>
        </w:trPr>
        <w:tc>
          <w:tcPr>
            <w:tcW w:w="201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F1D5E9" w14:textId="77777777" w:rsidR="00DE3CD8" w:rsidRDefault="00DE3CD8" w:rsidP="00D44BDF">
            <w:pPr>
              <w:spacing w:before="25" w:after="0"/>
            </w:pPr>
            <w:r>
              <w:rPr>
                <w:color w:val="000000"/>
              </w:rPr>
              <w:t>Soluţionate favorabil</w:t>
            </w:r>
          </w:p>
        </w:tc>
        <w:tc>
          <w:tcPr>
            <w:tcW w:w="172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A81BBF" w14:textId="77777777" w:rsidR="00DE3CD8" w:rsidRDefault="00DE3CD8" w:rsidP="00D44BDF">
            <w:pPr>
              <w:spacing w:before="25" w:after="0"/>
            </w:pPr>
            <w:r>
              <w:rPr>
                <w:color w:val="000000"/>
              </w:rPr>
              <w:t>Respinse</w:t>
            </w:r>
          </w:p>
        </w:tc>
        <w:tc>
          <w:tcPr>
            <w:tcW w:w="201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3D2888" w14:textId="77777777" w:rsidR="00DE3CD8" w:rsidRDefault="00DE3CD8" w:rsidP="00D44BDF">
            <w:pPr>
              <w:spacing w:before="25" w:after="0"/>
            </w:pPr>
            <w:r>
              <w:rPr>
                <w:color w:val="000000"/>
              </w:rPr>
              <w:t>În curs de soluţionare</w:t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48C172" w14:textId="77777777" w:rsidR="00DE3CD8" w:rsidRDefault="00DE3CD8" w:rsidP="00D44BDF">
            <w:pPr>
              <w:spacing w:before="25" w:after="0"/>
            </w:pPr>
            <w:r>
              <w:rPr>
                <w:color w:val="000000"/>
              </w:rPr>
              <w:t>Total</w:t>
            </w:r>
          </w:p>
        </w:tc>
        <w:tc>
          <w:tcPr>
            <w:tcW w:w="201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321CA9" w14:textId="77777777" w:rsidR="00DE3CD8" w:rsidRDefault="00DE3CD8" w:rsidP="00D44BDF">
            <w:pPr>
              <w:spacing w:before="25" w:after="0"/>
            </w:pPr>
            <w:r>
              <w:rPr>
                <w:color w:val="000000"/>
              </w:rPr>
              <w:t>Soluţionate favorabil</w:t>
            </w:r>
          </w:p>
        </w:tc>
        <w:tc>
          <w:tcPr>
            <w:tcW w:w="172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826F1D" w14:textId="77777777" w:rsidR="00DE3CD8" w:rsidRDefault="00DE3CD8" w:rsidP="00D44BDF">
            <w:pPr>
              <w:spacing w:before="25" w:after="0"/>
            </w:pPr>
            <w:r>
              <w:rPr>
                <w:color w:val="000000"/>
              </w:rPr>
              <w:t>Respinse</w:t>
            </w:r>
          </w:p>
        </w:tc>
        <w:tc>
          <w:tcPr>
            <w:tcW w:w="201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ED7EC7" w14:textId="77777777" w:rsidR="00DE3CD8" w:rsidRDefault="00DE3CD8" w:rsidP="00D44BDF">
            <w:pPr>
              <w:spacing w:before="25" w:after="0"/>
            </w:pPr>
            <w:r>
              <w:rPr>
                <w:color w:val="000000"/>
              </w:rPr>
              <w:t>În curs de soluţionare</w:t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2590EE" w14:textId="77777777" w:rsidR="00DE3CD8" w:rsidRDefault="00DE3CD8" w:rsidP="00D44BDF">
            <w:pPr>
              <w:spacing w:before="25" w:after="0"/>
            </w:pPr>
            <w:r>
              <w:rPr>
                <w:color w:val="000000"/>
              </w:rPr>
              <w:t>Total</w:t>
            </w:r>
          </w:p>
        </w:tc>
      </w:tr>
      <w:tr w:rsidR="00DE3CD8" w14:paraId="4C3BB032" w14:textId="77777777" w:rsidTr="00D44BDF">
        <w:trPr>
          <w:trHeight w:val="45"/>
          <w:tblCellSpacing w:w="0" w:type="auto"/>
        </w:trPr>
        <w:tc>
          <w:tcPr>
            <w:tcW w:w="201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E844A2" w14:textId="12DF99E2" w:rsidR="00DE3CD8" w:rsidRDefault="00C135A3" w:rsidP="00D44BDF">
            <w:r>
              <w:t>3</w:t>
            </w:r>
          </w:p>
        </w:tc>
        <w:tc>
          <w:tcPr>
            <w:tcW w:w="172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9DC99B" w14:textId="68F586D2" w:rsidR="00DE3CD8" w:rsidRDefault="008F093D" w:rsidP="00D44BDF">
            <w:r>
              <w:t>0</w:t>
            </w:r>
          </w:p>
        </w:tc>
        <w:tc>
          <w:tcPr>
            <w:tcW w:w="201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4BEF1D" w14:textId="271F1C50" w:rsidR="00DE3CD8" w:rsidRDefault="00C135A3" w:rsidP="00D44BDF">
            <w:r>
              <w:t>0</w:t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210107" w14:textId="6F8DFF27" w:rsidR="00DE3CD8" w:rsidRDefault="00C135A3" w:rsidP="00D44BDF">
            <w:r>
              <w:t>3</w:t>
            </w:r>
          </w:p>
        </w:tc>
        <w:tc>
          <w:tcPr>
            <w:tcW w:w="201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314D0C" w14:textId="3582700F" w:rsidR="00DE3CD8" w:rsidRDefault="00C135A3" w:rsidP="00D44BDF">
            <w:r>
              <w:t>1</w:t>
            </w:r>
          </w:p>
        </w:tc>
        <w:tc>
          <w:tcPr>
            <w:tcW w:w="1728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65A797" w14:textId="6811B0B6" w:rsidR="00DE3CD8" w:rsidRDefault="00C135A3" w:rsidP="00D44BDF">
            <w:r>
              <w:t>0</w:t>
            </w:r>
          </w:p>
        </w:tc>
        <w:tc>
          <w:tcPr>
            <w:tcW w:w="2016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DB2ACA" w14:textId="09B517FA" w:rsidR="00DE3CD8" w:rsidRDefault="00C135A3" w:rsidP="00D44BDF">
            <w:r>
              <w:t>0</w:t>
            </w:r>
          </w:p>
        </w:tc>
        <w:tc>
          <w:tcPr>
            <w:tcW w:w="144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05668B" w14:textId="03658DD8" w:rsidR="00DE3CD8" w:rsidRDefault="00C135A3" w:rsidP="00D44BDF">
            <w:r>
              <w:t>1</w:t>
            </w:r>
          </w:p>
        </w:tc>
      </w:tr>
    </w:tbl>
    <w:p w14:paraId="28E355DE" w14:textId="77777777" w:rsidR="00DE3CD8" w:rsidRDefault="00DE3CD8" w:rsidP="00DE3CD8">
      <w:pPr>
        <w:spacing w:before="26" w:after="240"/>
      </w:pPr>
      <w:r>
        <w:rPr>
          <w:noProof/>
        </w:rPr>
        <w:drawing>
          <wp:inline distT="0" distB="0" distL="0" distR="0" wp14:anchorId="2E5EEE5D" wp14:editId="0AEB3A9C">
            <wp:extent cx="152400" cy="152400"/>
            <wp:effectExtent l="0" t="0" r="0" b="0"/>
            <wp:docPr id="1295080577" name="Picture 12950805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7.Creşterea eficienţei accesului la informaţii de interes public</w:t>
      </w:r>
    </w:p>
    <w:p w14:paraId="69E7B49B" w14:textId="040001D0" w:rsidR="00DA57FE" w:rsidRDefault="00DE3CD8" w:rsidP="00DE3CD8">
      <w:pPr>
        <w:spacing w:before="26" w:after="240"/>
      </w:pPr>
      <w:r>
        <w:rPr>
          <w:noProof/>
        </w:rPr>
        <w:lastRenderedPageBreak/>
        <w:drawing>
          <wp:inline distT="0" distB="0" distL="0" distR="0" wp14:anchorId="7D341775" wp14:editId="5274EAD3">
            <wp:extent cx="152400" cy="152400"/>
            <wp:effectExtent l="0" t="0" r="0" b="0"/>
            <wp:docPr id="380388248" name="Picture 380388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a)Instituţia  deţine un punct de informare/o bibliotecă virtuală în care sunt publicate seturi de date de interes public</w:t>
      </w:r>
      <w:r w:rsidR="00DD507D">
        <w:rPr>
          <w:color w:val="000000"/>
        </w:rPr>
        <w:t>.</w:t>
      </w:r>
    </w:p>
    <w:p w14:paraId="3FB18DFC" w14:textId="608144ED" w:rsidR="00365629" w:rsidRDefault="00DE3CD8" w:rsidP="00365629">
      <w:pPr>
        <w:spacing w:before="26" w:after="240"/>
      </w:pPr>
      <w:r>
        <w:rPr>
          <w:noProof/>
        </w:rPr>
        <w:drawing>
          <wp:inline distT="0" distB="0" distL="0" distR="0" wp14:anchorId="353988B0" wp14:editId="7B3D897F">
            <wp:extent cx="152400" cy="152400"/>
            <wp:effectExtent l="0" t="0" r="0" b="0"/>
            <wp:docPr id="174611922" name="Picture 1746119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65629">
        <w:rPr>
          <w:color w:val="000000"/>
        </w:rPr>
        <w:t>b)</w:t>
      </w:r>
      <w:r>
        <w:rPr>
          <w:color w:val="000000"/>
        </w:rPr>
        <w:t xml:space="preserve"> </w:t>
      </w:r>
      <w:r w:rsidR="00365629">
        <w:rPr>
          <w:color w:val="000000"/>
        </w:rPr>
        <w:t>M</w:t>
      </w:r>
      <w:r>
        <w:rPr>
          <w:color w:val="000000"/>
        </w:rPr>
        <w:t xml:space="preserve">ăsurile luate pentru </w:t>
      </w:r>
      <w:proofErr w:type="spellStart"/>
      <w:r>
        <w:rPr>
          <w:color w:val="000000"/>
        </w:rPr>
        <w:t>îmbunătăţirea</w:t>
      </w:r>
      <w:proofErr w:type="spellEnd"/>
      <w:r>
        <w:rPr>
          <w:color w:val="000000"/>
        </w:rPr>
        <w:t xml:space="preserve"> procesului de asigurare a accesului la </w:t>
      </w:r>
      <w:proofErr w:type="spellStart"/>
      <w:r>
        <w:rPr>
          <w:color w:val="000000"/>
        </w:rPr>
        <w:t>informaţii</w:t>
      </w:r>
      <w:proofErr w:type="spellEnd"/>
      <w:r>
        <w:rPr>
          <w:color w:val="000000"/>
        </w:rPr>
        <w:t xml:space="preserve"> de interes public:</w:t>
      </w:r>
      <w:r w:rsidR="00365629" w:rsidRPr="00365629">
        <w:t xml:space="preserve"> </w:t>
      </w:r>
      <w:r w:rsidR="0064583E">
        <w:t>a</w:t>
      </w:r>
      <w:r w:rsidR="00365629">
        <w:t xml:space="preserve">nalizarea rezultatelor anuale privind aplicarea Legii 544, respectarea metodologiei specifice, extinderea  eforturilor de </w:t>
      </w:r>
      <w:proofErr w:type="spellStart"/>
      <w:r w:rsidR="0064583E">
        <w:t>î</w:t>
      </w:r>
      <w:r w:rsidR="00365629">
        <w:t>mbun</w:t>
      </w:r>
      <w:r w:rsidR="0064583E">
        <w:t>ă</w:t>
      </w:r>
      <w:r w:rsidR="00365629">
        <w:t>t</w:t>
      </w:r>
      <w:r w:rsidR="0064583E">
        <w:t>ăṭ</w:t>
      </w:r>
      <w:r w:rsidR="00365629">
        <w:t>ire</w:t>
      </w:r>
      <w:proofErr w:type="spellEnd"/>
      <w:r w:rsidR="00365629">
        <w:t xml:space="preserve"> a </w:t>
      </w:r>
      <w:proofErr w:type="spellStart"/>
      <w:r w:rsidR="00365629">
        <w:t>disponibilit</w:t>
      </w:r>
      <w:r w:rsidR="0064583E">
        <w:t>ăṭ</w:t>
      </w:r>
      <w:r w:rsidR="00365629">
        <w:t>ii</w:t>
      </w:r>
      <w:proofErr w:type="spellEnd"/>
      <w:r w:rsidR="00365629">
        <w:t xml:space="preserve"> , </w:t>
      </w:r>
      <w:proofErr w:type="spellStart"/>
      <w:r w:rsidR="00365629">
        <w:t>acurate</w:t>
      </w:r>
      <w:r w:rsidR="0064583E">
        <w:t>ṭ</w:t>
      </w:r>
      <w:r w:rsidR="00365629">
        <w:t>ei</w:t>
      </w:r>
      <w:proofErr w:type="spellEnd"/>
      <w:r w:rsidR="00365629">
        <w:t xml:space="preserve"> </w:t>
      </w:r>
      <w:proofErr w:type="spellStart"/>
      <w:r w:rsidR="0064583E">
        <w:t>ṣ</w:t>
      </w:r>
      <w:r w:rsidR="00365629">
        <w:t>i</w:t>
      </w:r>
      <w:proofErr w:type="spellEnd"/>
      <w:r w:rsidR="00365629">
        <w:t xml:space="preserve"> </w:t>
      </w:r>
      <w:proofErr w:type="spellStart"/>
      <w:r w:rsidR="00365629">
        <w:t>transparen</w:t>
      </w:r>
      <w:r w:rsidR="0064583E">
        <w:t>ṭ</w:t>
      </w:r>
      <w:r w:rsidR="00365629">
        <w:t>ei</w:t>
      </w:r>
      <w:proofErr w:type="spellEnd"/>
      <w:r w:rsidR="00365629">
        <w:t xml:space="preserve"> </w:t>
      </w:r>
      <w:proofErr w:type="spellStart"/>
      <w:r w:rsidR="00365629">
        <w:t>informa</w:t>
      </w:r>
      <w:r w:rsidR="0064583E">
        <w:t>ṭ</w:t>
      </w:r>
      <w:r w:rsidR="00365629">
        <w:t>iilor</w:t>
      </w:r>
      <w:proofErr w:type="spellEnd"/>
      <w:r w:rsidR="00365629">
        <w:t xml:space="preserve"> </w:t>
      </w:r>
      <w:r w:rsidR="0064583E">
        <w:t>.</w:t>
      </w:r>
    </w:p>
    <w:p w14:paraId="2C36F5BA" w14:textId="19A0D8F0" w:rsidR="00DE3CD8" w:rsidRDefault="00DE3CD8" w:rsidP="00DE3CD8">
      <w:pPr>
        <w:spacing w:before="26" w:after="240"/>
      </w:pPr>
    </w:p>
    <w:p w14:paraId="537DB8FC" w14:textId="641A5514" w:rsidR="00DE3CD8" w:rsidRDefault="00DE3CD8" w:rsidP="00DE3CD8">
      <w:pPr>
        <w:spacing w:before="26" w:after="0"/>
      </w:pPr>
    </w:p>
    <w:p w14:paraId="0324F3CD" w14:textId="77777777" w:rsidR="00DE3CD8" w:rsidRDefault="00DE3CD8" w:rsidP="00DE3CD8">
      <w:pPr>
        <w:spacing w:after="0"/>
      </w:pPr>
    </w:p>
    <w:p w14:paraId="627DE537" w14:textId="1FC93227" w:rsidR="00DE3CD8" w:rsidRDefault="00DE3CD8" w:rsidP="00DE3CD8">
      <w:pPr>
        <w:spacing w:before="26" w:after="0"/>
      </w:pPr>
    </w:p>
    <w:p w14:paraId="4AF1B443" w14:textId="637ED9BB" w:rsidR="00191DEF" w:rsidRDefault="00191DEF"/>
    <w:sectPr w:rsidR="00191D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1D9A56B2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306450973" o:spid="_x0000_i1025" type="#_x0000_t75" style="width:12pt;height:12pt;visibility:visible;mso-wrap-style:square">
            <v:imagedata r:id="rId1" o:title=""/>
          </v:shape>
        </w:pict>
      </mc:Choice>
      <mc:Fallback>
        <w:drawing>
          <wp:inline distT="0" distB="0" distL="0" distR="0" wp14:anchorId="64394721" wp14:editId="046A99E7">
            <wp:extent cx="152400" cy="152400"/>
            <wp:effectExtent l="0" t="0" r="0" b="0"/>
            <wp:docPr id="1306450973" name="Picture 13064509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6DA0144"/>
    <w:multiLevelType w:val="hybridMultilevel"/>
    <w:tmpl w:val="76A4D0BA"/>
    <w:lvl w:ilvl="0" w:tplc="FE8E38F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02E60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D085E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0008E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2A9EB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9AC2F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9A79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C453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E8E09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DCD0B2D"/>
    <w:multiLevelType w:val="hybridMultilevel"/>
    <w:tmpl w:val="01F20512"/>
    <w:lvl w:ilvl="0" w:tplc="C62C3F8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A1250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196EBB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D98E8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D8D27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35892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9262E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F2BB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448AF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F895E14"/>
    <w:multiLevelType w:val="hybridMultilevel"/>
    <w:tmpl w:val="C78E239C"/>
    <w:lvl w:ilvl="0" w:tplc="85DCC9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333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B03237"/>
    <w:multiLevelType w:val="hybridMultilevel"/>
    <w:tmpl w:val="491C463A"/>
    <w:lvl w:ilvl="0" w:tplc="B4ACD61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ED4F47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F681AE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8827C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32F8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E0ADFF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9845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7E3DD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010DBC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594D1ADA"/>
    <w:multiLevelType w:val="hybridMultilevel"/>
    <w:tmpl w:val="904AFD7A"/>
    <w:lvl w:ilvl="0" w:tplc="D22470B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4E86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4DC50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320D7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6EE79E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0DCE99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CEA60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00814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E74C9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5EAD4B77"/>
    <w:multiLevelType w:val="hybridMultilevel"/>
    <w:tmpl w:val="BD34F0F8"/>
    <w:lvl w:ilvl="0" w:tplc="FE30319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C08E4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B76C3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71CA9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2C41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D98FEE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54887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3A0C7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1C03E8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67E1661A"/>
    <w:multiLevelType w:val="hybridMultilevel"/>
    <w:tmpl w:val="8CDE9F96"/>
    <w:lvl w:ilvl="0" w:tplc="BE1CD66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83AA0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42094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00ECE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02C1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3B47B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42AEB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0CFF9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15E74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696C0EE4"/>
    <w:multiLevelType w:val="hybridMultilevel"/>
    <w:tmpl w:val="08BEA1B4"/>
    <w:lvl w:ilvl="0" w:tplc="091E2C5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1845BD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A3226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B889E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8AFB3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48A48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918EC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5EDC2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6D4386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6A1F04BF"/>
    <w:multiLevelType w:val="hybridMultilevel"/>
    <w:tmpl w:val="6E8EB3F4"/>
    <w:lvl w:ilvl="0" w:tplc="19AC242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56FFE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FB8CC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1DE97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1E89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F18B46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3AC14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94F4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E0EED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50830735">
    <w:abstractNumId w:val="3"/>
  </w:num>
  <w:num w:numId="2" w16cid:durableId="1190724226">
    <w:abstractNumId w:val="0"/>
  </w:num>
  <w:num w:numId="3" w16cid:durableId="1536307075">
    <w:abstractNumId w:val="2"/>
  </w:num>
  <w:num w:numId="4" w16cid:durableId="1294287065">
    <w:abstractNumId w:val="8"/>
  </w:num>
  <w:num w:numId="5" w16cid:durableId="2136561298">
    <w:abstractNumId w:val="7"/>
  </w:num>
  <w:num w:numId="6" w16cid:durableId="1170681703">
    <w:abstractNumId w:val="1"/>
  </w:num>
  <w:num w:numId="7" w16cid:durableId="1401171947">
    <w:abstractNumId w:val="6"/>
  </w:num>
  <w:num w:numId="8" w16cid:durableId="1907639486">
    <w:abstractNumId w:val="5"/>
  </w:num>
  <w:num w:numId="9" w16cid:durableId="8360710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CD8"/>
    <w:rsid w:val="00005246"/>
    <w:rsid w:val="0001031E"/>
    <w:rsid w:val="00056C02"/>
    <w:rsid w:val="000A267A"/>
    <w:rsid w:val="000B6FF9"/>
    <w:rsid w:val="000D0AE1"/>
    <w:rsid w:val="001071E3"/>
    <w:rsid w:val="0011498C"/>
    <w:rsid w:val="00117251"/>
    <w:rsid w:val="00121EC4"/>
    <w:rsid w:val="001520D5"/>
    <w:rsid w:val="001750C1"/>
    <w:rsid w:val="00191DEF"/>
    <w:rsid w:val="001B060E"/>
    <w:rsid w:val="001D3C7B"/>
    <w:rsid w:val="0021165B"/>
    <w:rsid w:val="002344E7"/>
    <w:rsid w:val="0024028A"/>
    <w:rsid w:val="002601BC"/>
    <w:rsid w:val="00277278"/>
    <w:rsid w:val="002813BB"/>
    <w:rsid w:val="002B2507"/>
    <w:rsid w:val="002C04B0"/>
    <w:rsid w:val="002F4A6B"/>
    <w:rsid w:val="00316432"/>
    <w:rsid w:val="00336B38"/>
    <w:rsid w:val="00365629"/>
    <w:rsid w:val="0038610D"/>
    <w:rsid w:val="003958F7"/>
    <w:rsid w:val="003A296D"/>
    <w:rsid w:val="003C3B05"/>
    <w:rsid w:val="003F5297"/>
    <w:rsid w:val="0042289F"/>
    <w:rsid w:val="004336FF"/>
    <w:rsid w:val="0046543E"/>
    <w:rsid w:val="0048499B"/>
    <w:rsid w:val="0048589C"/>
    <w:rsid w:val="004A0483"/>
    <w:rsid w:val="004B4529"/>
    <w:rsid w:val="004C5405"/>
    <w:rsid w:val="004F58F9"/>
    <w:rsid w:val="00512B48"/>
    <w:rsid w:val="00535CD7"/>
    <w:rsid w:val="00541346"/>
    <w:rsid w:val="005A7034"/>
    <w:rsid w:val="005C7E04"/>
    <w:rsid w:val="0064583E"/>
    <w:rsid w:val="00664F2E"/>
    <w:rsid w:val="00670B7A"/>
    <w:rsid w:val="00680EFF"/>
    <w:rsid w:val="00692B36"/>
    <w:rsid w:val="0069539E"/>
    <w:rsid w:val="006D437B"/>
    <w:rsid w:val="006F5779"/>
    <w:rsid w:val="00700D13"/>
    <w:rsid w:val="00705E78"/>
    <w:rsid w:val="00715674"/>
    <w:rsid w:val="00747198"/>
    <w:rsid w:val="0076253D"/>
    <w:rsid w:val="00776730"/>
    <w:rsid w:val="00785F6E"/>
    <w:rsid w:val="007B2033"/>
    <w:rsid w:val="007B7AB9"/>
    <w:rsid w:val="007D1EA8"/>
    <w:rsid w:val="007D2AC4"/>
    <w:rsid w:val="007D7AB9"/>
    <w:rsid w:val="007F6029"/>
    <w:rsid w:val="008035DF"/>
    <w:rsid w:val="00816DD1"/>
    <w:rsid w:val="00835D4E"/>
    <w:rsid w:val="0088781C"/>
    <w:rsid w:val="00894F6F"/>
    <w:rsid w:val="008A7B56"/>
    <w:rsid w:val="008B1229"/>
    <w:rsid w:val="008C1C64"/>
    <w:rsid w:val="008D5DB9"/>
    <w:rsid w:val="008E414B"/>
    <w:rsid w:val="008F093D"/>
    <w:rsid w:val="009106C5"/>
    <w:rsid w:val="00956714"/>
    <w:rsid w:val="00981B02"/>
    <w:rsid w:val="00994191"/>
    <w:rsid w:val="009F114C"/>
    <w:rsid w:val="009F310A"/>
    <w:rsid w:val="00A156F7"/>
    <w:rsid w:val="00A318A5"/>
    <w:rsid w:val="00A414EF"/>
    <w:rsid w:val="00A56CA5"/>
    <w:rsid w:val="00AA0237"/>
    <w:rsid w:val="00AC40DC"/>
    <w:rsid w:val="00AD64BA"/>
    <w:rsid w:val="00AE5439"/>
    <w:rsid w:val="00B06579"/>
    <w:rsid w:val="00B32776"/>
    <w:rsid w:val="00B61B10"/>
    <w:rsid w:val="00B70D4B"/>
    <w:rsid w:val="00B92E65"/>
    <w:rsid w:val="00BB133D"/>
    <w:rsid w:val="00BC5677"/>
    <w:rsid w:val="00C135A3"/>
    <w:rsid w:val="00C17816"/>
    <w:rsid w:val="00C26B04"/>
    <w:rsid w:val="00C475A9"/>
    <w:rsid w:val="00C6382B"/>
    <w:rsid w:val="00C8683D"/>
    <w:rsid w:val="00CA2E0B"/>
    <w:rsid w:val="00CC11DE"/>
    <w:rsid w:val="00CC6253"/>
    <w:rsid w:val="00CD6A77"/>
    <w:rsid w:val="00CE1323"/>
    <w:rsid w:val="00CE4385"/>
    <w:rsid w:val="00CE5216"/>
    <w:rsid w:val="00D241B1"/>
    <w:rsid w:val="00D40B66"/>
    <w:rsid w:val="00D803EA"/>
    <w:rsid w:val="00DA57FE"/>
    <w:rsid w:val="00DB49FB"/>
    <w:rsid w:val="00DC34C8"/>
    <w:rsid w:val="00DD507D"/>
    <w:rsid w:val="00DD633F"/>
    <w:rsid w:val="00DE02C9"/>
    <w:rsid w:val="00DE3CD8"/>
    <w:rsid w:val="00DF5E8F"/>
    <w:rsid w:val="00E11496"/>
    <w:rsid w:val="00E22658"/>
    <w:rsid w:val="00E24C4C"/>
    <w:rsid w:val="00E57262"/>
    <w:rsid w:val="00E834EF"/>
    <w:rsid w:val="00ED1F89"/>
    <w:rsid w:val="00EE79D4"/>
    <w:rsid w:val="00EF402A"/>
    <w:rsid w:val="00EF762F"/>
    <w:rsid w:val="00F162F4"/>
    <w:rsid w:val="00F234B3"/>
    <w:rsid w:val="00F47DBE"/>
    <w:rsid w:val="00F750B1"/>
    <w:rsid w:val="00F90195"/>
    <w:rsid w:val="00FE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DB143A"/>
  <w15:chartTrackingRefBased/>
  <w15:docId w15:val="{EDA9DBFE-F568-46E6-ADFB-D3D23FBC0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3CD8"/>
    <w:pPr>
      <w:spacing w:after="200" w:line="276" w:lineRule="auto"/>
    </w:pPr>
    <w:rPr>
      <w:rFonts w:ascii="Times New Roman" w:eastAsia="Times New Roman" w:hAnsi="Times New Roman" w:cs="Times New Roman"/>
      <w:kern w:val="0"/>
      <w:sz w:val="24"/>
      <w:lang w:val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3CD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3CD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3CD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3CD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3CD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3CD8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3CD8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3CD8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3CD8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3C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3C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3C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3C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3C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3C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3C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3C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3C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3C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E3C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3CD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E3C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3CD8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E3C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3CD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E3C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3C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3C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3CD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floresti-cluj.r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D79B86-674E-4C46-BF34-3DEC8E18C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6</Pages>
  <Words>959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Ioana Seres</dc:creator>
  <cp:keywords/>
  <dc:description/>
  <cp:lastModifiedBy>Sorina Tantau</cp:lastModifiedBy>
  <cp:revision>22</cp:revision>
  <cp:lastPrinted>2025-04-01T05:59:00Z</cp:lastPrinted>
  <dcterms:created xsi:type="dcterms:W3CDTF">2025-02-13T13:41:00Z</dcterms:created>
  <dcterms:modified xsi:type="dcterms:W3CDTF">2025-04-11T09:46:00Z</dcterms:modified>
</cp:coreProperties>
</file>