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361" w:tblpY="119"/>
        <w:tblW w:w="0" w:type="auto"/>
        <w:tblLook w:val="04A0" w:firstRow="1" w:lastRow="0" w:firstColumn="1" w:lastColumn="0" w:noHBand="0" w:noVBand="1"/>
      </w:tblPr>
      <w:tblGrid>
        <w:gridCol w:w="2076"/>
        <w:gridCol w:w="5968"/>
      </w:tblGrid>
      <w:tr w:rsidR="0064548B" w:rsidRPr="005D3C5D" w14:paraId="494098EE" w14:textId="77777777" w:rsidTr="00441DFF">
        <w:trPr>
          <w:trHeight w:val="1542"/>
        </w:trPr>
        <w:tc>
          <w:tcPr>
            <w:tcW w:w="2076" w:type="dxa"/>
            <w:shd w:val="clear" w:color="auto" w:fill="auto"/>
          </w:tcPr>
          <w:p w14:paraId="4E97B8EC" w14:textId="77777777" w:rsidR="0064548B" w:rsidRPr="005D3C5D" w:rsidRDefault="0064548B" w:rsidP="0052180E">
            <w:pPr>
              <w:jc w:val="both"/>
            </w:pPr>
            <w:r w:rsidRPr="005D3C5D">
              <w:rPr>
                <w:noProof/>
              </w:rPr>
              <w:drawing>
                <wp:inline distT="0" distB="0" distL="0" distR="0" wp14:anchorId="063A8736" wp14:editId="0E61DE7D">
                  <wp:extent cx="1171575" cy="10858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8" w:type="dxa"/>
            <w:shd w:val="clear" w:color="auto" w:fill="auto"/>
          </w:tcPr>
          <w:p w14:paraId="702BC27C" w14:textId="77777777" w:rsidR="0079261A" w:rsidRDefault="0064548B" w:rsidP="0052180E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62FA0">
              <w:rPr>
                <w:rFonts w:ascii="Times New Roman" w:hAnsi="Times New Roman" w:cs="Times New Roman"/>
                <w:b/>
                <w:lang w:val="fr-FR"/>
              </w:rPr>
              <w:t>ROMÂNIA</w:t>
            </w:r>
          </w:p>
          <w:p w14:paraId="259FB6DE" w14:textId="48D3608C" w:rsidR="0064548B" w:rsidRPr="00D62FA0" w:rsidRDefault="0064548B" w:rsidP="0052180E">
            <w:pPr>
              <w:jc w:val="both"/>
              <w:rPr>
                <w:rFonts w:ascii="Times New Roman" w:hAnsi="Times New Roman" w:cs="Times New Roman"/>
                <w:b/>
                <w:lang w:val="fr-FR"/>
              </w:rPr>
            </w:pPr>
            <w:r w:rsidRPr="00D62FA0">
              <w:rPr>
                <w:rFonts w:ascii="Times New Roman" w:hAnsi="Times New Roman" w:cs="Times New Roman"/>
                <w:b/>
                <w:lang w:val="fr-FR"/>
              </w:rPr>
              <w:t>PRIMĂRIA COMUNEI FLOREŞTI</w:t>
            </w:r>
          </w:p>
          <w:p w14:paraId="7B37245B" w14:textId="77777777" w:rsidR="0064548B" w:rsidRPr="00D62FA0" w:rsidRDefault="0064548B" w:rsidP="0052180E">
            <w:pPr>
              <w:jc w:val="both"/>
              <w:rPr>
                <w:rFonts w:ascii="Times New Roman" w:hAnsi="Times New Roman" w:cs="Times New Roman"/>
              </w:rPr>
            </w:pPr>
            <w:r w:rsidRPr="00D62FA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D62FA0">
              <w:rPr>
                <w:rFonts w:ascii="Times New Roman" w:hAnsi="Times New Roman" w:cs="Times New Roman"/>
                <w:lang w:val="fr-FR"/>
              </w:rPr>
              <w:t>Floreşti</w:t>
            </w:r>
            <w:proofErr w:type="spellEnd"/>
            <w:r w:rsidRPr="00D62FA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D62FA0">
              <w:rPr>
                <w:rFonts w:ascii="Times New Roman" w:hAnsi="Times New Roman" w:cs="Times New Roman"/>
                <w:lang w:val="fr-FR"/>
              </w:rPr>
              <w:t>Str</w:t>
            </w:r>
            <w:proofErr w:type="spellEnd"/>
            <w:r w:rsidRPr="00D62FA0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Pr="00D62FA0">
              <w:rPr>
                <w:rFonts w:ascii="Times New Roman" w:hAnsi="Times New Roman" w:cs="Times New Roman"/>
              </w:rPr>
              <w:t xml:space="preserve">Avram Iancu, Nr. 170, </w:t>
            </w:r>
            <w:proofErr w:type="spellStart"/>
            <w:r w:rsidRPr="00D62FA0">
              <w:rPr>
                <w:rFonts w:ascii="Times New Roman" w:hAnsi="Times New Roman" w:cs="Times New Roman"/>
              </w:rPr>
              <w:t>jud</w:t>
            </w:r>
            <w:proofErr w:type="spellEnd"/>
            <w:r w:rsidRPr="00D62FA0">
              <w:rPr>
                <w:rFonts w:ascii="Times New Roman" w:hAnsi="Times New Roman" w:cs="Times New Roman"/>
              </w:rPr>
              <w:t>. Cluj</w:t>
            </w:r>
          </w:p>
          <w:p w14:paraId="0D7AC2BA" w14:textId="77777777" w:rsidR="0064548B" w:rsidRPr="00D62FA0" w:rsidRDefault="0064548B" w:rsidP="0052180E">
            <w:pPr>
              <w:jc w:val="both"/>
              <w:rPr>
                <w:rFonts w:ascii="Times New Roman" w:hAnsi="Times New Roman" w:cs="Times New Roman"/>
              </w:rPr>
            </w:pPr>
            <w:r w:rsidRPr="00D62FA0">
              <w:rPr>
                <w:rFonts w:ascii="Times New Roman" w:hAnsi="Times New Roman" w:cs="Times New Roman"/>
              </w:rPr>
              <w:t>Tel./Fax: 0264 265 101</w:t>
            </w:r>
          </w:p>
          <w:p w14:paraId="219416EF" w14:textId="0B513175" w:rsidR="00922615" w:rsidRPr="0079261A" w:rsidRDefault="00000000" w:rsidP="00172FA0">
            <w:pPr>
              <w:jc w:val="both"/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5" w:history="1">
              <w:r w:rsidR="008170E3" w:rsidRPr="00A004BB">
                <w:rPr>
                  <w:rStyle w:val="Hyperlink"/>
                  <w:rFonts w:ascii="Times New Roman" w:hAnsi="Times New Roman" w:cs="Times New Roman"/>
                </w:rPr>
                <w:t>www.floresticluj.ro</w:t>
              </w:r>
            </w:hyperlink>
            <w:r w:rsidR="008170E3">
              <w:rPr>
                <w:rFonts w:ascii="Times New Roman" w:hAnsi="Times New Roman" w:cs="Times New Roman"/>
                <w:color w:val="0000FF"/>
                <w:u w:val="single"/>
              </w:rPr>
              <w:t>,  primaria@floresticluj.ro</w:t>
            </w:r>
          </w:p>
        </w:tc>
      </w:tr>
    </w:tbl>
    <w:p w14:paraId="4E37AE96" w14:textId="73E3CCC2" w:rsidR="0064548B" w:rsidRDefault="0064548B" w:rsidP="0052180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319F50" w14:textId="77777777" w:rsidR="0064548B" w:rsidRDefault="0064548B" w:rsidP="0052180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B98C58" w14:textId="77777777" w:rsidR="0064548B" w:rsidRDefault="0064548B" w:rsidP="0052180E">
      <w:pPr>
        <w:jc w:val="both"/>
      </w:pPr>
    </w:p>
    <w:p w14:paraId="5C49BBFF" w14:textId="77777777" w:rsidR="00747569" w:rsidRDefault="00747569" w:rsidP="0074756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3BE100A" w14:textId="77777777" w:rsidR="00747569" w:rsidRDefault="00747569" w:rsidP="0074756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AE9C5F2" w14:textId="151FDC57" w:rsidR="00922615" w:rsidRDefault="00747569" w:rsidP="0069370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18FFF683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51C6F31" w14:textId="268178D3" w:rsidR="00007561" w:rsidRDefault="00C216A7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ANUNȚ </w:t>
      </w:r>
    </w:p>
    <w:p w14:paraId="69FDE9FB" w14:textId="406FA55A" w:rsidR="00C216A7" w:rsidRDefault="00C216A7" w:rsidP="00C216A7">
      <w:pPr>
        <w:tabs>
          <w:tab w:val="left" w:pos="0"/>
          <w:tab w:val="left" w:pos="180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Restricții de circulație pe strada Cetății pentru menținerea unui ritm alert al lucrărilor de înlocuire a conductei de gaze naturale</w:t>
      </w:r>
    </w:p>
    <w:p w14:paraId="265FF2B6" w14:textId="77777777" w:rsidR="00007561" w:rsidRDefault="00007561" w:rsidP="00C216A7">
      <w:pPr>
        <w:tabs>
          <w:tab w:val="left" w:pos="0"/>
          <w:tab w:val="left" w:pos="180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2A2879D7" w14:textId="66739819" w:rsid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</w:t>
      </w:r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estricțiile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circulație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se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impun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mijloacelor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transport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comun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spe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strada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,</w:t>
      </w:r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începând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sâmbătă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29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iulie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a.c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1973A05F" w14:textId="77777777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</w:p>
    <w:p w14:paraId="6DD7025F" w14:textId="02143CB5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</w:t>
      </w:r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ncepând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sâmbătă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linia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autobuzului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M21 se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modifică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după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cum </w:t>
      </w:r>
      <w:proofErr w:type="spellStart"/>
      <w:proofErr w:type="gram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urmează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:</w:t>
      </w:r>
      <w:proofErr w:type="gram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</w:p>
    <w:p w14:paraId="6C82EB79" w14:textId="5D699E8E" w:rsidR="00C216A7" w:rsidRDefault="00C216A7" w:rsidP="00C216A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proofErr w:type="gram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proofErr w:type="gram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Avram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Iancu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-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-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Tăuțiului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-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Muncitorilor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-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Avram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Iancu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75906FA0" w14:textId="77777777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Temporar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vor fi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suspendate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stațiile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ambele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sensuri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strada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strada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Eroilor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(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Sub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Luxor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Eroilor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Teilor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Stejarului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)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se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alocă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suplimentar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stația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Someșului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comună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linia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M26,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stația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Tăuțiului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devine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temporar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capăt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linie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411731E7" w14:textId="77777777" w:rsidR="00C216A7" w:rsidRPr="00C216A7" w:rsidRDefault="00C216A7" w:rsidP="00C216A7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Situația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va fi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monitorizată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permanent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vor fi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luate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măsuri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suplimentare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adaptate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</w:p>
    <w:p w14:paraId="33731DEC" w14:textId="48439B57" w:rsid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Vă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reamintim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fost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demarată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o</w:t>
      </w:r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nouă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etapă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proiectul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înlocuire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conductei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alimentare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gaze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naturale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demarat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anul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trecut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compania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proofErr w:type="gram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resort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,</w:t>
      </w:r>
      <w:proofErr w:type="gram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lucrări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care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continu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tronson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cuprins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între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străzile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3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până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spre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intersecția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strada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Ioachim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Olteanu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</w:p>
    <w:p w14:paraId="18F9F739" w14:textId="77777777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</w:p>
    <w:p w14:paraId="243D6B62" w14:textId="4EF7B445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Lucrările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deja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efectuate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au inclus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secțiunile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străzile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Abatorului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Poligonului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Parcul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Poligon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respectiv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3)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. </w:t>
      </w:r>
      <w:proofErr w:type="spellStart"/>
      <w:proofErr w:type="gram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Proiectul</w:t>
      </w:r>
      <w:proofErr w:type="spellEnd"/>
      <w:proofErr w:type="gram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este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necesar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pentru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modernizarea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rețelei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subterane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gaze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naturale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o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garanție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lucrărilor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pentru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următorii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50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ani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trebuie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realizate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înaintea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lansării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etapelor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viitoare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modernizare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întregii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zone,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cuprinsă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între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străzile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Cetății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respectiv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Tăuțiului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634D5FD2" w14:textId="52CE3E9E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Săpăturile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se vor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desfășura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parțial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prin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trotuar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,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parțial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o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bandă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mers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sensul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spre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DN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vor fi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dirijate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către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executant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pentru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diminua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cât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posibil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disconfortul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creat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în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trafic, dar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pentru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a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exploata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la maximum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perioada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concediilor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vacanței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școlare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2A61F799" w14:textId="1EBCACBA" w:rsidR="00C216A7" w:rsidRPr="00C216A7" w:rsidRDefault="00C216A7" w:rsidP="00C216A7">
      <w:pPr>
        <w:shd w:val="clear" w:color="auto" w:fill="FFFFFF"/>
        <w:spacing w:after="0" w:line="240" w:lineRule="auto"/>
        <w:ind w:firstLine="720"/>
        <w:jc w:val="both"/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</w:pPr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Ne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cerem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scuze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pentru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perioada</w:t>
      </w:r>
      <w:proofErr w:type="spellEnd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de </w:t>
      </w:r>
      <w:proofErr w:type="spellStart"/>
      <w:r w:rsidRPr="00C216A7"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disconfo</w:t>
      </w:r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care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urmează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și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care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dorim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o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soluționăm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cât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mai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repede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posibil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val="fr-FR"/>
        </w:rPr>
        <w:t>.</w:t>
      </w:r>
    </w:p>
    <w:p w14:paraId="723B4F3A" w14:textId="77777777" w:rsidR="00007561" w:rsidRDefault="00007561" w:rsidP="00C216A7">
      <w:pPr>
        <w:tabs>
          <w:tab w:val="left" w:pos="0"/>
          <w:tab w:val="left" w:pos="180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14:paraId="10FB1308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5DF95FD5" w14:textId="30A6873A" w:rsidR="00007561" w:rsidRPr="00C216A7" w:rsidRDefault="00C216A7" w:rsidP="00C216A7">
      <w:pPr>
        <w:tabs>
          <w:tab w:val="left" w:pos="0"/>
          <w:tab w:val="left" w:pos="1800"/>
        </w:tabs>
        <w:suppressAutoHyphens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C216A7">
        <w:rPr>
          <w:rFonts w:ascii="Times New Roman" w:hAnsi="Times New Roman"/>
          <w:bCs/>
          <w:sz w:val="24"/>
          <w:szCs w:val="24"/>
          <w:lang w:val="ro-RO"/>
        </w:rPr>
        <w:t>Primăria comunei Florești, 28 iulie 2023</w:t>
      </w:r>
    </w:p>
    <w:p w14:paraId="680355CB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4CDD3C0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47938E7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0F0D48DF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93ACE7C" w14:textId="77777777" w:rsidR="00007561" w:rsidRDefault="00007561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217C6573" w14:textId="0BB13B40" w:rsidR="000646F2" w:rsidRPr="00C216A7" w:rsidRDefault="000646F2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</w:pPr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lastRenderedPageBreak/>
        <w:t xml:space="preserve">Cu </w:t>
      </w:r>
      <w:proofErr w:type="spellStart"/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>deosebită</w:t>
      </w:r>
      <w:proofErr w:type="spellEnd"/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 xml:space="preserve"> </w:t>
      </w:r>
      <w:proofErr w:type="spellStart"/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>considerație</w:t>
      </w:r>
      <w:proofErr w:type="spellEnd"/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>,</w:t>
      </w:r>
    </w:p>
    <w:p w14:paraId="7E89E332" w14:textId="2F8DFE60" w:rsidR="000646F2" w:rsidRPr="00C216A7" w:rsidRDefault="000646F2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</w:pPr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>PRIMAR</w:t>
      </w:r>
    </w:p>
    <w:p w14:paraId="75647573" w14:textId="0361D84D" w:rsidR="000646F2" w:rsidRPr="00C216A7" w:rsidRDefault="000646F2" w:rsidP="000646F2">
      <w:pPr>
        <w:tabs>
          <w:tab w:val="left" w:pos="0"/>
          <w:tab w:val="left" w:pos="1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</w:pPr>
      <w:r w:rsidRPr="00C216A7">
        <w:rPr>
          <w:rFonts w:ascii="Times New Roman" w:eastAsia="Times New Roman" w:hAnsi="Times New Roman" w:cs="Times New Roman"/>
          <w:b/>
          <w:sz w:val="28"/>
          <w:szCs w:val="28"/>
          <w:lang w:val="fr-FR" w:eastAsia="ar-SA"/>
        </w:rPr>
        <w:t>PIVARIU BOGDAN NICOLAE</w:t>
      </w:r>
    </w:p>
    <w:p w14:paraId="7CBA9813" w14:textId="1D69039F" w:rsidR="002F30F2" w:rsidRPr="00C216A7" w:rsidRDefault="002F30F2" w:rsidP="00446606">
      <w:pPr>
        <w:tabs>
          <w:tab w:val="left" w:pos="0"/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</w:pPr>
    </w:p>
    <w:p w14:paraId="60BCA1D5" w14:textId="77777777" w:rsidR="002F30F2" w:rsidRPr="00C216A7" w:rsidRDefault="002F30F2" w:rsidP="00446606">
      <w:pPr>
        <w:tabs>
          <w:tab w:val="left" w:pos="0"/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ar-SA"/>
        </w:rPr>
      </w:pPr>
    </w:p>
    <w:p w14:paraId="7ADF3393" w14:textId="6F85D5EF" w:rsidR="009356A4" w:rsidRPr="00C216A7" w:rsidRDefault="009356A4" w:rsidP="00EA27C2">
      <w:pPr>
        <w:tabs>
          <w:tab w:val="left" w:pos="2160"/>
        </w:tabs>
        <w:suppressAutoHyphens/>
        <w:spacing w:after="0" w:line="360" w:lineRule="auto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  <w:r w:rsidRPr="00C216A7">
        <w:rPr>
          <w:rFonts w:ascii="Arial Black" w:eastAsia="Times New Roman" w:hAnsi="Arial Black" w:cs="Arial"/>
          <w:b/>
          <w:sz w:val="36"/>
          <w:szCs w:val="36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 xml:space="preserve"> </w:t>
      </w:r>
    </w:p>
    <w:p w14:paraId="5FCA889C" w14:textId="77777777" w:rsidR="009356A4" w:rsidRPr="00C216A7" w:rsidRDefault="009356A4" w:rsidP="009356A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</w:p>
    <w:p w14:paraId="77E7AC66" w14:textId="77777777" w:rsidR="009356A4" w:rsidRPr="009356A4" w:rsidRDefault="009356A4" w:rsidP="009356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DCDBC32" w14:textId="77777777" w:rsidR="009356A4" w:rsidRPr="009356A4" w:rsidRDefault="009356A4" w:rsidP="009356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8B97673" w14:textId="042D4663" w:rsidR="009356A4" w:rsidRPr="00C216A7" w:rsidRDefault="009356A4" w:rsidP="009356A4">
      <w:pPr>
        <w:suppressAutoHyphens/>
        <w:spacing w:after="0" w:line="240" w:lineRule="auto"/>
        <w:ind w:left="2880" w:firstLine="720"/>
        <w:rPr>
          <w:rFonts w:ascii="Arial" w:eastAsia="Times New Roman" w:hAnsi="Arial" w:cs="Arial"/>
          <w:b/>
          <w:sz w:val="16"/>
          <w:szCs w:val="16"/>
          <w:lang w:val="fr-FR" w:eastAsia="ar-SA"/>
        </w:rPr>
      </w:pP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</w:p>
    <w:p w14:paraId="6E01DAAA" w14:textId="77777777" w:rsidR="009356A4" w:rsidRPr="00C216A7" w:rsidRDefault="009356A4" w:rsidP="009356A4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  <w:r w:rsidRPr="00C216A7">
        <w:rPr>
          <w:rFonts w:ascii="Arial" w:eastAsia="Times New Roman" w:hAnsi="Arial" w:cs="Arial"/>
          <w:b/>
          <w:sz w:val="16"/>
          <w:szCs w:val="16"/>
          <w:lang w:val="fr-FR" w:eastAsia="ar-SA"/>
        </w:rPr>
        <w:tab/>
      </w:r>
    </w:p>
    <w:p w14:paraId="582E9122" w14:textId="1B42AAEC" w:rsidR="009356A4" w:rsidRPr="00C216A7" w:rsidRDefault="009356A4" w:rsidP="009356A4">
      <w:pPr>
        <w:suppressAutoHyphens/>
        <w:spacing w:after="0" w:line="240" w:lineRule="auto"/>
        <w:ind w:left="-450"/>
        <w:rPr>
          <w:rFonts w:ascii="Arial" w:eastAsia="Times New Roman" w:hAnsi="Arial" w:cs="Arial"/>
          <w:b/>
          <w:sz w:val="16"/>
          <w:szCs w:val="16"/>
          <w:lang w:val="fr-FR" w:eastAsia="ar-SA"/>
        </w:rPr>
      </w:pP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 xml:space="preserve">  </w:t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  <w:t xml:space="preserve">     </w:t>
      </w:r>
    </w:p>
    <w:p w14:paraId="0D82BC6B" w14:textId="77777777" w:rsidR="009356A4" w:rsidRPr="00C216A7" w:rsidRDefault="009356A4" w:rsidP="009356A4">
      <w:pPr>
        <w:suppressAutoHyphens/>
        <w:spacing w:after="0" w:line="240" w:lineRule="auto"/>
        <w:ind w:left="-450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  <w:r w:rsidRPr="00C216A7">
        <w:rPr>
          <w:rFonts w:ascii="Arial" w:eastAsia="Times New Roman" w:hAnsi="Arial" w:cs="Arial"/>
          <w:b/>
          <w:sz w:val="16"/>
          <w:szCs w:val="16"/>
          <w:lang w:val="fr-FR" w:eastAsia="ar-SA"/>
        </w:rPr>
        <w:tab/>
      </w:r>
    </w:p>
    <w:p w14:paraId="6B82FA08" w14:textId="77777777" w:rsidR="009356A4" w:rsidRPr="00C216A7" w:rsidRDefault="009356A4" w:rsidP="009356A4">
      <w:pPr>
        <w:suppressAutoHyphens/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 xml:space="preserve">  </w:t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  <w:t xml:space="preserve">      </w:t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  <w:t xml:space="preserve"> </w:t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  <w:t xml:space="preserve"> </w:t>
      </w:r>
    </w:p>
    <w:p w14:paraId="7A9E9FD5" w14:textId="4C0B91D7" w:rsidR="00DB0E70" w:rsidRPr="00C216A7" w:rsidRDefault="009356A4" w:rsidP="009356A4">
      <w:pPr>
        <w:suppressAutoHyphens/>
        <w:spacing w:after="0" w:line="240" w:lineRule="auto"/>
        <w:ind w:left="180"/>
        <w:rPr>
          <w:rFonts w:ascii="Arial" w:eastAsia="Times New Roman" w:hAnsi="Arial" w:cs="Arial"/>
          <w:b/>
          <w:sz w:val="32"/>
          <w:szCs w:val="32"/>
          <w:lang w:val="fr-FR" w:eastAsia="ar-SA"/>
        </w:rPr>
      </w:pP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  <w:r w:rsidRPr="00C216A7">
        <w:rPr>
          <w:rFonts w:ascii="Arial" w:eastAsia="Times New Roman" w:hAnsi="Arial" w:cs="Arial"/>
          <w:b/>
          <w:sz w:val="32"/>
          <w:szCs w:val="32"/>
          <w:lang w:val="fr-FR" w:eastAsia="ar-SA"/>
        </w:rPr>
        <w:tab/>
      </w:r>
    </w:p>
    <w:sectPr w:rsidR="00DB0E70" w:rsidRPr="00C2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8B"/>
    <w:rsid w:val="00007561"/>
    <w:rsid w:val="000115DD"/>
    <w:rsid w:val="0002528C"/>
    <w:rsid w:val="0004658F"/>
    <w:rsid w:val="00051584"/>
    <w:rsid w:val="000646F2"/>
    <w:rsid w:val="000A2B5D"/>
    <w:rsid w:val="000E77E3"/>
    <w:rsid w:val="00116474"/>
    <w:rsid w:val="00152978"/>
    <w:rsid w:val="00172FA0"/>
    <w:rsid w:val="00193AB6"/>
    <w:rsid w:val="001B56ED"/>
    <w:rsid w:val="001D19B9"/>
    <w:rsid w:val="001E306B"/>
    <w:rsid w:val="001F194F"/>
    <w:rsid w:val="00200750"/>
    <w:rsid w:val="0023090C"/>
    <w:rsid w:val="00256E4F"/>
    <w:rsid w:val="00277174"/>
    <w:rsid w:val="002D321B"/>
    <w:rsid w:val="002F30F2"/>
    <w:rsid w:val="0030099E"/>
    <w:rsid w:val="003155CC"/>
    <w:rsid w:val="003168E5"/>
    <w:rsid w:val="00316C48"/>
    <w:rsid w:val="00317F25"/>
    <w:rsid w:val="003334B5"/>
    <w:rsid w:val="00344365"/>
    <w:rsid w:val="00344EB8"/>
    <w:rsid w:val="0035394D"/>
    <w:rsid w:val="00354DB8"/>
    <w:rsid w:val="003607D0"/>
    <w:rsid w:val="00380E8F"/>
    <w:rsid w:val="00385442"/>
    <w:rsid w:val="003917E3"/>
    <w:rsid w:val="00393216"/>
    <w:rsid w:val="003D034D"/>
    <w:rsid w:val="003D32F9"/>
    <w:rsid w:val="00406C37"/>
    <w:rsid w:val="0043009A"/>
    <w:rsid w:val="00430235"/>
    <w:rsid w:val="004341B4"/>
    <w:rsid w:val="00441DFF"/>
    <w:rsid w:val="00446606"/>
    <w:rsid w:val="0047173A"/>
    <w:rsid w:val="00491C8C"/>
    <w:rsid w:val="00494421"/>
    <w:rsid w:val="0051006A"/>
    <w:rsid w:val="0052180E"/>
    <w:rsid w:val="00534E51"/>
    <w:rsid w:val="00592E7A"/>
    <w:rsid w:val="005B0CDC"/>
    <w:rsid w:val="00602DB3"/>
    <w:rsid w:val="0061414A"/>
    <w:rsid w:val="00640C99"/>
    <w:rsid w:val="0064548B"/>
    <w:rsid w:val="00693703"/>
    <w:rsid w:val="006E0493"/>
    <w:rsid w:val="006E074A"/>
    <w:rsid w:val="007154B8"/>
    <w:rsid w:val="00721AF7"/>
    <w:rsid w:val="00747569"/>
    <w:rsid w:val="00757FA0"/>
    <w:rsid w:val="00771AD1"/>
    <w:rsid w:val="0079261A"/>
    <w:rsid w:val="007A5560"/>
    <w:rsid w:val="007C3E53"/>
    <w:rsid w:val="007C3EBD"/>
    <w:rsid w:val="007C6FBC"/>
    <w:rsid w:val="00814C77"/>
    <w:rsid w:val="008170E3"/>
    <w:rsid w:val="00831247"/>
    <w:rsid w:val="008343C7"/>
    <w:rsid w:val="008460DC"/>
    <w:rsid w:val="0085098B"/>
    <w:rsid w:val="00874469"/>
    <w:rsid w:val="008A3B97"/>
    <w:rsid w:val="008D5DA0"/>
    <w:rsid w:val="008D6BDE"/>
    <w:rsid w:val="008E1DF6"/>
    <w:rsid w:val="00922615"/>
    <w:rsid w:val="00926F35"/>
    <w:rsid w:val="009356A4"/>
    <w:rsid w:val="009628F2"/>
    <w:rsid w:val="0096686B"/>
    <w:rsid w:val="00966C1C"/>
    <w:rsid w:val="00980AF1"/>
    <w:rsid w:val="009C0271"/>
    <w:rsid w:val="00A035E7"/>
    <w:rsid w:val="00A240B7"/>
    <w:rsid w:val="00A3775E"/>
    <w:rsid w:val="00A84BB3"/>
    <w:rsid w:val="00A863D2"/>
    <w:rsid w:val="00AC77A5"/>
    <w:rsid w:val="00AD14DC"/>
    <w:rsid w:val="00B01C60"/>
    <w:rsid w:val="00B03BF0"/>
    <w:rsid w:val="00B175E8"/>
    <w:rsid w:val="00B178F9"/>
    <w:rsid w:val="00B33A11"/>
    <w:rsid w:val="00B5671B"/>
    <w:rsid w:val="00B7608D"/>
    <w:rsid w:val="00BA266E"/>
    <w:rsid w:val="00BE59CD"/>
    <w:rsid w:val="00BE689E"/>
    <w:rsid w:val="00C02B05"/>
    <w:rsid w:val="00C04B00"/>
    <w:rsid w:val="00C06690"/>
    <w:rsid w:val="00C1138C"/>
    <w:rsid w:val="00C13C56"/>
    <w:rsid w:val="00C17B6B"/>
    <w:rsid w:val="00C216A7"/>
    <w:rsid w:val="00C22137"/>
    <w:rsid w:val="00C37748"/>
    <w:rsid w:val="00C50386"/>
    <w:rsid w:val="00C661FF"/>
    <w:rsid w:val="00C72A71"/>
    <w:rsid w:val="00C77019"/>
    <w:rsid w:val="00CC19B3"/>
    <w:rsid w:val="00CE1029"/>
    <w:rsid w:val="00CE6861"/>
    <w:rsid w:val="00CF7772"/>
    <w:rsid w:val="00D13D99"/>
    <w:rsid w:val="00D43DC7"/>
    <w:rsid w:val="00D62FA0"/>
    <w:rsid w:val="00D666B6"/>
    <w:rsid w:val="00D7188C"/>
    <w:rsid w:val="00D842D8"/>
    <w:rsid w:val="00DA277E"/>
    <w:rsid w:val="00DB0A12"/>
    <w:rsid w:val="00DB0E70"/>
    <w:rsid w:val="00DC0E87"/>
    <w:rsid w:val="00DD2265"/>
    <w:rsid w:val="00DF2541"/>
    <w:rsid w:val="00E15A43"/>
    <w:rsid w:val="00E1666D"/>
    <w:rsid w:val="00E17097"/>
    <w:rsid w:val="00E26A0E"/>
    <w:rsid w:val="00E43D70"/>
    <w:rsid w:val="00E81580"/>
    <w:rsid w:val="00E819FC"/>
    <w:rsid w:val="00E94A87"/>
    <w:rsid w:val="00EA27C2"/>
    <w:rsid w:val="00EA3894"/>
    <w:rsid w:val="00EC1B1B"/>
    <w:rsid w:val="00F1507E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F99F"/>
  <w15:docId w15:val="{B47BB319-7CA9-4297-9F4E-5BFD53DF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A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1666D"/>
    <w:rPr>
      <w:b/>
      <w:bCs/>
    </w:rPr>
  </w:style>
  <w:style w:type="character" w:styleId="Hyperlink">
    <w:name w:val="Hyperlink"/>
    <w:basedOn w:val="DefaultParagraphFont"/>
    <w:uiPriority w:val="99"/>
    <w:unhideWhenUsed/>
    <w:rsid w:val="00817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oresticluj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Doja</dc:creator>
  <cp:keywords/>
  <dc:description/>
  <cp:lastModifiedBy>Anca Stanescu</cp:lastModifiedBy>
  <cp:revision>2</cp:revision>
  <cp:lastPrinted>2022-02-09T11:58:00Z</cp:lastPrinted>
  <dcterms:created xsi:type="dcterms:W3CDTF">2023-07-28T11:01:00Z</dcterms:created>
  <dcterms:modified xsi:type="dcterms:W3CDTF">2023-07-28T11:01:00Z</dcterms:modified>
</cp:coreProperties>
</file>